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AC" w:rsidRDefault="00A816AC" w:rsidP="00A816AC">
      <w:pPr>
        <w:spacing w:after="0" w:line="240" w:lineRule="auto"/>
        <w:ind w:left="-108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НИКОЛЬСКОЕ ГОРОДСКОЕ ПОСЕЛЕНИЕ</w:t>
      </w:r>
    </w:p>
    <w:p w:rsidR="00A816AC" w:rsidRDefault="00A816AC" w:rsidP="00A816AC">
      <w:pPr>
        <w:spacing w:after="0" w:line="240" w:lineRule="auto"/>
        <w:ind w:left="-108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ТОСНЕНСКОГО РАЙОНА ЛЕНИНГРАДСКОЙ ОБЛАСТИ</w:t>
      </w:r>
    </w:p>
    <w:p w:rsidR="00A816AC" w:rsidRDefault="00A816AC" w:rsidP="00A816AC">
      <w:pPr>
        <w:spacing w:after="0" w:line="240" w:lineRule="auto"/>
        <w:ind w:left="-108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A816AC" w:rsidRDefault="00A816AC" w:rsidP="00A816AC">
      <w:pPr>
        <w:spacing w:after="0" w:line="240" w:lineRule="auto"/>
        <w:ind w:left="-1080"/>
        <w:jc w:val="center"/>
        <w:rPr>
          <w:rFonts w:ascii="Times New Roman" w:hAnsi="Times New Roman"/>
          <w:noProof/>
          <w:szCs w:val="24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АДМИНИСТРАЦИЯ</w:t>
      </w:r>
    </w:p>
    <w:p w:rsidR="00A816AC" w:rsidRDefault="00A816AC" w:rsidP="00A816AC">
      <w:pPr>
        <w:spacing w:after="0" w:line="240" w:lineRule="auto"/>
        <w:ind w:left="-1080"/>
        <w:jc w:val="right"/>
        <w:rPr>
          <w:rFonts w:ascii="Times New Roman" w:hAnsi="Times New Roman"/>
          <w:szCs w:val="24"/>
          <w:lang w:eastAsia="ru-RU"/>
        </w:rPr>
      </w:pPr>
    </w:p>
    <w:p w:rsidR="00A816AC" w:rsidRDefault="00A816AC" w:rsidP="00A816AC">
      <w:pPr>
        <w:spacing w:after="0" w:line="240" w:lineRule="auto"/>
        <w:ind w:left="-1080"/>
        <w:jc w:val="center"/>
        <w:rPr>
          <w:rFonts w:ascii="Times New Roman" w:hAnsi="Times New Roman"/>
          <w:b/>
          <w:sz w:val="32"/>
          <w:szCs w:val="36"/>
          <w:lang w:eastAsia="ru-RU"/>
        </w:rPr>
      </w:pPr>
      <w:r>
        <w:rPr>
          <w:rFonts w:ascii="Times New Roman" w:hAnsi="Times New Roman"/>
          <w:b/>
          <w:sz w:val="32"/>
          <w:szCs w:val="36"/>
          <w:lang w:eastAsia="ru-RU"/>
        </w:rPr>
        <w:t>П О С Т А Н О В Л Е Н И Е</w:t>
      </w:r>
    </w:p>
    <w:p w:rsidR="00A816AC" w:rsidRDefault="00A816AC" w:rsidP="00A816AC">
      <w:pPr>
        <w:spacing w:after="0" w:line="240" w:lineRule="auto"/>
        <w:ind w:left="-108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816AC" w:rsidRDefault="00A816AC" w:rsidP="00A816AC">
      <w:pPr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36C86">
        <w:rPr>
          <w:rFonts w:ascii="Times New Roman" w:hAnsi="Times New Roman"/>
          <w:sz w:val="28"/>
          <w:szCs w:val="28"/>
          <w:lang w:eastAsia="ru-RU"/>
        </w:rPr>
        <w:t>30.12.2015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536C86">
        <w:rPr>
          <w:rFonts w:ascii="Times New Roman" w:hAnsi="Times New Roman"/>
          <w:sz w:val="28"/>
          <w:szCs w:val="28"/>
          <w:lang w:eastAsia="ru-RU"/>
        </w:rPr>
        <w:t>584-па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A816AC" w:rsidRPr="00A816AC" w:rsidTr="00A816AC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6AC" w:rsidRPr="00A816AC" w:rsidRDefault="00A8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A816A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Об утверждении программы комплексного развития социальной инфраструктуры </w:t>
            </w:r>
            <w:bookmarkStart w:id="0" w:name="_Hlk494288950"/>
            <w:r w:rsidRPr="00A816A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Никольского городского поселения Тосненского</w:t>
            </w:r>
            <w:bookmarkEnd w:id="0"/>
            <w:r w:rsidRPr="00A816AC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района Ленинградской области</w:t>
            </w:r>
          </w:p>
          <w:p w:rsidR="00A816AC" w:rsidRPr="00A816AC" w:rsidRDefault="00A8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4"/>
                <w:lang w:eastAsia="ru-RU"/>
              </w:rPr>
            </w:pPr>
          </w:p>
        </w:tc>
      </w:tr>
    </w:tbl>
    <w:p w:rsidR="00A816AC" w:rsidRPr="00A816AC" w:rsidRDefault="00A816AC" w:rsidP="00A816A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proofErr w:type="gramStart"/>
      <w:r w:rsidRPr="00A816AC">
        <w:rPr>
          <w:rFonts w:ascii="Times New Roman" w:hAnsi="Times New Roman"/>
          <w:sz w:val="28"/>
          <w:szCs w:val="24"/>
          <w:lang w:eastAsia="ru-RU"/>
        </w:rPr>
        <w:t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</w:t>
      </w:r>
      <w:proofErr w:type="gramEnd"/>
      <w:r w:rsidRPr="00A816AC">
        <w:rPr>
          <w:rFonts w:ascii="Times New Roman" w:hAnsi="Times New Roman"/>
          <w:sz w:val="28"/>
          <w:szCs w:val="24"/>
          <w:lang w:eastAsia="ru-RU"/>
        </w:rPr>
        <w:t xml:space="preserve"> 2015 года №1050 «Об утверждении требований к программам комплексного развития социальной инфраструктуры поселений, городских округов», </w:t>
      </w:r>
      <w:r>
        <w:rPr>
          <w:rFonts w:ascii="Times New Roman" w:hAnsi="Times New Roman"/>
          <w:sz w:val="28"/>
          <w:szCs w:val="24"/>
          <w:lang w:eastAsia="ru-RU"/>
        </w:rPr>
        <w:t>администрация</w:t>
      </w:r>
      <w:r w:rsidRPr="00A816A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816AC">
        <w:rPr>
          <w:rFonts w:ascii="Times New Roman" w:hAnsi="Times New Roman"/>
          <w:bCs/>
          <w:sz w:val="28"/>
          <w:szCs w:val="24"/>
          <w:lang w:eastAsia="ru-RU"/>
        </w:rPr>
        <w:t>Никольского городского поселения Тосненского района Ленинградской области</w:t>
      </w:r>
    </w:p>
    <w:p w:rsidR="00A816AC" w:rsidRPr="00A816AC" w:rsidRDefault="00A816AC" w:rsidP="00A816A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A816AC" w:rsidRPr="00A816AC" w:rsidRDefault="00A816AC" w:rsidP="00A816AC">
      <w:pPr>
        <w:spacing w:after="0" w:line="240" w:lineRule="auto"/>
        <w:rPr>
          <w:rFonts w:ascii="Times New Roman" w:hAnsi="Times New Roman"/>
          <w:i/>
          <w:sz w:val="28"/>
          <w:szCs w:val="24"/>
          <w:lang w:eastAsia="ru-RU"/>
        </w:rPr>
      </w:pPr>
      <w:r w:rsidRPr="00A816AC">
        <w:rPr>
          <w:rFonts w:ascii="Times New Roman" w:hAnsi="Times New Roman"/>
          <w:sz w:val="28"/>
          <w:szCs w:val="24"/>
          <w:lang w:eastAsia="ru-RU"/>
        </w:rPr>
        <w:t>ПОСТАНОВЛЯЕТ:</w:t>
      </w:r>
    </w:p>
    <w:p w:rsidR="00A816AC" w:rsidRPr="00A816AC" w:rsidRDefault="00A816AC" w:rsidP="00A816A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A816AC">
        <w:rPr>
          <w:rFonts w:ascii="Times New Roman" w:hAnsi="Times New Roman"/>
          <w:sz w:val="28"/>
          <w:szCs w:val="24"/>
          <w:lang w:eastAsia="ru-RU"/>
        </w:rPr>
        <w:tab/>
        <w:t xml:space="preserve">1. Утвердить программу комплексного развития социальной инфраструктуры </w:t>
      </w:r>
      <w:r w:rsidRPr="00A816AC">
        <w:rPr>
          <w:rFonts w:ascii="Times New Roman" w:hAnsi="Times New Roman"/>
          <w:bCs/>
          <w:sz w:val="28"/>
          <w:szCs w:val="24"/>
          <w:lang w:eastAsia="ru-RU"/>
        </w:rPr>
        <w:t>Никольского городского поселения Тосненского района Ленинградской области</w:t>
      </w:r>
      <w:r w:rsidRPr="00A816AC">
        <w:rPr>
          <w:rFonts w:ascii="Times New Roman" w:hAnsi="Times New Roman"/>
          <w:sz w:val="28"/>
          <w:szCs w:val="24"/>
          <w:lang w:eastAsia="ru-RU"/>
        </w:rPr>
        <w:t>, согласно приложению.</w:t>
      </w:r>
    </w:p>
    <w:p w:rsidR="00A816AC" w:rsidRPr="00A816AC" w:rsidRDefault="00A816AC" w:rsidP="00A816A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A816AC">
        <w:rPr>
          <w:rFonts w:ascii="Times New Roman" w:hAnsi="Times New Roman"/>
          <w:sz w:val="28"/>
          <w:szCs w:val="24"/>
          <w:lang w:eastAsia="ru-RU"/>
        </w:rPr>
        <w:tab/>
        <w:t>2. Настоящее постановление вступает в силу после его официального опубликования в порядке, установленном Уставом Никольского городского поселения Тосненского района Ленинградской области и подлежит размещению на официальном сайте www.nikolskoecity.ru.</w:t>
      </w:r>
    </w:p>
    <w:p w:rsidR="00A816AC" w:rsidRPr="00A816AC" w:rsidRDefault="00A816AC" w:rsidP="00A816A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816AC">
        <w:rPr>
          <w:rFonts w:ascii="Times New Roman" w:hAnsi="Times New Roman"/>
          <w:sz w:val="28"/>
          <w:szCs w:val="24"/>
          <w:lang w:eastAsia="ru-RU"/>
        </w:rPr>
        <w:tab/>
        <w:t>3. Контроль за реализацией программы оставляю за собой.</w:t>
      </w:r>
    </w:p>
    <w:p w:rsidR="00A816AC" w:rsidRDefault="00A816AC" w:rsidP="00A816AC">
      <w:pPr>
        <w:shd w:val="clear" w:color="auto" w:fill="FFFFFF"/>
        <w:tabs>
          <w:tab w:val="left" w:pos="0"/>
          <w:tab w:val="left" w:pos="900"/>
          <w:tab w:val="left" w:pos="1152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</w:p>
    <w:p w:rsidR="00A816AC" w:rsidRPr="00A816AC" w:rsidRDefault="00A816AC" w:rsidP="00A816AC">
      <w:pPr>
        <w:shd w:val="clear" w:color="auto" w:fill="FFFFFF"/>
        <w:tabs>
          <w:tab w:val="left" w:pos="0"/>
          <w:tab w:val="left" w:pos="900"/>
          <w:tab w:val="left" w:pos="1152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</w:p>
    <w:p w:rsidR="00A816AC" w:rsidRDefault="00A816AC" w:rsidP="00A816AC">
      <w:pPr>
        <w:pStyle w:val="a3"/>
        <w:rPr>
          <w:rFonts w:ascii="Times New Roman" w:hAnsi="Times New Roman"/>
          <w:i w:val="0"/>
          <w:iCs w:val="0"/>
          <w:sz w:val="28"/>
          <w:szCs w:val="24"/>
          <w:lang w:val="ru-RU" w:eastAsia="ru-RU"/>
        </w:rPr>
      </w:pPr>
      <w:r w:rsidRPr="00A816AC">
        <w:rPr>
          <w:rFonts w:ascii="Times New Roman" w:hAnsi="Times New Roman"/>
          <w:i w:val="0"/>
          <w:iCs w:val="0"/>
          <w:sz w:val="28"/>
          <w:szCs w:val="24"/>
          <w:lang w:val="ru-RU" w:eastAsia="ru-RU"/>
        </w:rPr>
        <w:t>Глава администрации                                                                        С.А. Шикалов</w:t>
      </w:r>
    </w:p>
    <w:p w:rsidR="00A816AC" w:rsidRDefault="00A816AC" w:rsidP="00A816AC">
      <w:pPr>
        <w:pStyle w:val="a3"/>
        <w:rPr>
          <w:rFonts w:ascii="Times New Roman" w:hAnsi="Times New Roman"/>
          <w:i w:val="0"/>
          <w:iCs w:val="0"/>
          <w:sz w:val="28"/>
          <w:szCs w:val="24"/>
          <w:lang w:val="ru-RU" w:eastAsia="ru-RU"/>
        </w:rPr>
      </w:pPr>
    </w:p>
    <w:p w:rsidR="00A816AC" w:rsidRDefault="00A816AC" w:rsidP="00A816AC">
      <w:pPr>
        <w:pStyle w:val="a3"/>
        <w:rPr>
          <w:rFonts w:ascii="Times New Roman" w:hAnsi="Times New Roman"/>
          <w:i w:val="0"/>
          <w:iCs w:val="0"/>
          <w:sz w:val="28"/>
          <w:szCs w:val="24"/>
          <w:lang w:val="ru-RU" w:eastAsia="ru-RU"/>
        </w:rPr>
      </w:pPr>
    </w:p>
    <w:p w:rsidR="00A816AC" w:rsidRDefault="00A816AC" w:rsidP="00A816AC">
      <w:pPr>
        <w:pStyle w:val="a3"/>
        <w:rPr>
          <w:rFonts w:ascii="Times New Roman" w:hAnsi="Times New Roman"/>
          <w:i w:val="0"/>
          <w:iCs w:val="0"/>
          <w:sz w:val="28"/>
          <w:szCs w:val="24"/>
          <w:lang w:val="ru-RU" w:eastAsia="ru-RU"/>
        </w:rPr>
      </w:pPr>
    </w:p>
    <w:p w:rsidR="00A816AC" w:rsidRPr="00A816AC" w:rsidRDefault="00A816AC" w:rsidP="00A816A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266F8" w:rsidRDefault="00A816AC" w:rsidP="00A816AC">
      <w:pPr>
        <w:pStyle w:val="a3"/>
        <w:rPr>
          <w:rFonts w:ascii="Times New Roman" w:hAnsi="Times New Roman"/>
          <w:i w:val="0"/>
          <w:sz w:val="16"/>
          <w:szCs w:val="16"/>
          <w:lang w:val="ru-RU"/>
        </w:rPr>
      </w:pPr>
      <w:r>
        <w:rPr>
          <w:rFonts w:ascii="Times New Roman" w:hAnsi="Times New Roman"/>
          <w:i w:val="0"/>
          <w:sz w:val="16"/>
          <w:szCs w:val="16"/>
          <w:lang w:val="ru-RU"/>
        </w:rPr>
        <w:t xml:space="preserve">Исп. </w:t>
      </w:r>
    </w:p>
    <w:p w:rsidR="00A816AC" w:rsidRDefault="00A816AC" w:rsidP="00A816AC">
      <w:pPr>
        <w:pStyle w:val="a3"/>
        <w:rPr>
          <w:rFonts w:ascii="Times New Roman" w:hAnsi="Times New Roman"/>
          <w:i w:val="0"/>
          <w:sz w:val="16"/>
          <w:szCs w:val="16"/>
          <w:lang w:val="ru-RU"/>
        </w:rPr>
      </w:pPr>
      <w:r>
        <w:rPr>
          <w:rFonts w:ascii="Times New Roman" w:hAnsi="Times New Roman"/>
          <w:i w:val="0"/>
          <w:sz w:val="16"/>
          <w:szCs w:val="16"/>
          <w:lang w:val="ru-RU"/>
        </w:rPr>
        <w:t>(81361)52-309</w:t>
      </w:r>
    </w:p>
    <w:p w:rsidR="009175FE" w:rsidRDefault="009175FE" w:rsidP="00A81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Cs w:val="20"/>
        </w:rPr>
      </w:pPr>
    </w:p>
    <w:p w:rsidR="009175FE" w:rsidRDefault="009175FE" w:rsidP="00A81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Cs w:val="20"/>
        </w:rPr>
      </w:pPr>
    </w:p>
    <w:p w:rsidR="009175FE" w:rsidRDefault="009175FE" w:rsidP="00A81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Cs w:val="20"/>
        </w:rPr>
      </w:pPr>
    </w:p>
    <w:p w:rsidR="009175FE" w:rsidRDefault="009175FE" w:rsidP="00A81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Cs w:val="20"/>
        </w:rPr>
      </w:pPr>
    </w:p>
    <w:p w:rsidR="00565EBE" w:rsidRDefault="00565EBE" w:rsidP="00A81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Cs w:val="20"/>
        </w:rPr>
      </w:pPr>
    </w:p>
    <w:p w:rsidR="00565EBE" w:rsidRDefault="00565EBE" w:rsidP="00A81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Cs w:val="20"/>
        </w:rPr>
      </w:pPr>
    </w:p>
    <w:p w:rsidR="009175FE" w:rsidRDefault="00A816AC" w:rsidP="00A81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Cs w:val="20"/>
        </w:rPr>
      </w:pPr>
      <w:r w:rsidRPr="00A816AC">
        <w:rPr>
          <w:rFonts w:ascii="Times New Roman" w:hAnsi="Times New Roman"/>
          <w:bCs/>
          <w:color w:val="26282F"/>
          <w:szCs w:val="20"/>
        </w:rPr>
        <w:t>Приложение</w:t>
      </w:r>
      <w:r>
        <w:rPr>
          <w:rFonts w:ascii="Times New Roman" w:hAnsi="Times New Roman"/>
          <w:bCs/>
          <w:color w:val="26282F"/>
          <w:szCs w:val="20"/>
        </w:rPr>
        <w:t xml:space="preserve"> </w:t>
      </w:r>
    </w:p>
    <w:p w:rsidR="00A816AC" w:rsidRDefault="00A816AC" w:rsidP="00A81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Cs w:val="20"/>
        </w:rPr>
      </w:pPr>
      <w:r w:rsidRPr="00A816AC">
        <w:rPr>
          <w:rFonts w:ascii="Times New Roman" w:hAnsi="Times New Roman"/>
          <w:bCs/>
          <w:color w:val="26282F"/>
          <w:szCs w:val="20"/>
        </w:rPr>
        <w:t>к постановлению администрации</w:t>
      </w:r>
      <w:r>
        <w:rPr>
          <w:rFonts w:ascii="Times New Roman" w:hAnsi="Times New Roman"/>
          <w:bCs/>
          <w:color w:val="26282F"/>
          <w:szCs w:val="20"/>
        </w:rPr>
        <w:t xml:space="preserve"> </w:t>
      </w:r>
    </w:p>
    <w:p w:rsidR="00A816AC" w:rsidRPr="00A816AC" w:rsidRDefault="00A816AC" w:rsidP="00A81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Cs w:val="20"/>
        </w:rPr>
      </w:pPr>
      <w:r>
        <w:rPr>
          <w:rFonts w:ascii="Times New Roman" w:hAnsi="Times New Roman"/>
          <w:bCs/>
          <w:color w:val="26282F"/>
          <w:szCs w:val="20"/>
        </w:rPr>
        <w:t xml:space="preserve">                                                                                          </w:t>
      </w:r>
      <w:r w:rsidR="009175FE">
        <w:rPr>
          <w:rFonts w:ascii="Times New Roman" w:hAnsi="Times New Roman"/>
          <w:bCs/>
          <w:color w:val="26282F"/>
          <w:szCs w:val="20"/>
        </w:rPr>
        <w:t xml:space="preserve">              </w:t>
      </w:r>
      <w:r>
        <w:rPr>
          <w:rFonts w:ascii="Times New Roman" w:hAnsi="Times New Roman"/>
          <w:bCs/>
          <w:color w:val="26282F"/>
          <w:szCs w:val="20"/>
        </w:rPr>
        <w:t xml:space="preserve"> </w:t>
      </w:r>
      <w:r w:rsidR="00536C86">
        <w:rPr>
          <w:rFonts w:ascii="Times New Roman" w:hAnsi="Times New Roman"/>
          <w:bCs/>
          <w:color w:val="26282F"/>
          <w:szCs w:val="20"/>
        </w:rPr>
        <w:t>от «30</w:t>
      </w:r>
      <w:r w:rsidRPr="00A816AC">
        <w:rPr>
          <w:rFonts w:ascii="Times New Roman" w:hAnsi="Times New Roman"/>
          <w:bCs/>
          <w:color w:val="26282F"/>
          <w:szCs w:val="20"/>
        </w:rPr>
        <w:t>»</w:t>
      </w:r>
      <w:r>
        <w:rPr>
          <w:rFonts w:ascii="Times New Roman" w:hAnsi="Times New Roman"/>
          <w:bCs/>
          <w:color w:val="26282F"/>
          <w:szCs w:val="20"/>
        </w:rPr>
        <w:t xml:space="preserve">  </w:t>
      </w:r>
      <w:r w:rsidR="00536C86">
        <w:rPr>
          <w:rFonts w:ascii="Times New Roman" w:hAnsi="Times New Roman"/>
          <w:bCs/>
          <w:color w:val="26282F"/>
          <w:szCs w:val="20"/>
        </w:rPr>
        <w:t>декабря</w:t>
      </w:r>
      <w:r w:rsidRPr="00A816AC">
        <w:rPr>
          <w:rFonts w:ascii="Times New Roman" w:hAnsi="Times New Roman"/>
          <w:bCs/>
          <w:color w:val="26282F"/>
          <w:szCs w:val="20"/>
        </w:rPr>
        <w:t xml:space="preserve"> </w:t>
      </w:r>
      <w:r w:rsidR="009973D2">
        <w:rPr>
          <w:rFonts w:ascii="Times New Roman" w:hAnsi="Times New Roman"/>
          <w:bCs/>
          <w:color w:val="26282F"/>
          <w:szCs w:val="20"/>
        </w:rPr>
        <w:t>2015</w:t>
      </w:r>
      <w:r w:rsidRPr="00A816AC">
        <w:rPr>
          <w:rFonts w:ascii="Times New Roman" w:hAnsi="Times New Roman"/>
          <w:bCs/>
          <w:color w:val="26282F"/>
          <w:szCs w:val="20"/>
        </w:rPr>
        <w:t xml:space="preserve"> года №</w:t>
      </w:r>
      <w:r w:rsidR="00536C86">
        <w:rPr>
          <w:rFonts w:ascii="Times New Roman" w:hAnsi="Times New Roman"/>
          <w:bCs/>
          <w:color w:val="26282F"/>
          <w:szCs w:val="20"/>
        </w:rPr>
        <w:t xml:space="preserve"> 584-па</w:t>
      </w:r>
      <w:r w:rsidRPr="00A816AC">
        <w:rPr>
          <w:rFonts w:ascii="Times New Roman" w:hAnsi="Times New Roman"/>
          <w:bCs/>
          <w:color w:val="26282F"/>
          <w:szCs w:val="20"/>
        </w:rPr>
        <w:t xml:space="preserve"> </w:t>
      </w:r>
      <w:r>
        <w:rPr>
          <w:rFonts w:ascii="Times New Roman" w:hAnsi="Times New Roman"/>
          <w:bCs/>
          <w:color w:val="26282F"/>
          <w:szCs w:val="20"/>
        </w:rPr>
        <w:t xml:space="preserve">   </w:t>
      </w:r>
    </w:p>
    <w:p w:rsidR="008C37DC" w:rsidRDefault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Default="008C37DC" w:rsidP="008C37DC"/>
    <w:p w:rsidR="008C37DC" w:rsidRPr="008C37DC" w:rsidRDefault="00C266F8" w:rsidP="008C37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Программа</w:t>
      </w:r>
      <w:r w:rsidR="008C37DC" w:rsidRPr="008C37DC">
        <w:rPr>
          <w:rFonts w:ascii="Times New Roman CYR" w:hAnsi="Times New Roman CYR" w:cs="Times New Roman CYR"/>
          <w:bCs/>
          <w:sz w:val="28"/>
          <w:szCs w:val="28"/>
        </w:rPr>
        <w:t xml:space="preserve"> комплексного развития социальной инфраструктуры</w:t>
      </w:r>
      <w:r w:rsidR="008C37D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C37DC" w:rsidRPr="008C37DC">
        <w:rPr>
          <w:rFonts w:ascii="Times New Roman CYR" w:hAnsi="Times New Roman CYR" w:cs="Times New Roman CYR"/>
          <w:bCs/>
          <w:sz w:val="28"/>
          <w:szCs w:val="28"/>
        </w:rPr>
        <w:t>Никольского городского поселения Тосненского муниципального райо</w:t>
      </w:r>
      <w:r w:rsidR="009973D2">
        <w:rPr>
          <w:rFonts w:ascii="Times New Roman CYR" w:hAnsi="Times New Roman CYR" w:cs="Times New Roman CYR"/>
          <w:bCs/>
          <w:sz w:val="28"/>
          <w:szCs w:val="28"/>
        </w:rPr>
        <w:t>на Ленинградской области на 2016</w:t>
      </w:r>
      <w:r w:rsidR="008C37DC" w:rsidRPr="008C37DC">
        <w:rPr>
          <w:rFonts w:ascii="Times New Roman CYR" w:hAnsi="Times New Roman CYR" w:cs="Times New Roman CYR"/>
          <w:bCs/>
          <w:sz w:val="28"/>
          <w:szCs w:val="28"/>
        </w:rPr>
        <w:t xml:space="preserve"> -  2030 годы</w:t>
      </w:r>
    </w:p>
    <w:p w:rsidR="008C37DC" w:rsidRPr="00E406A6" w:rsidRDefault="008C37DC" w:rsidP="008C37DC">
      <w:pPr>
        <w:jc w:val="center"/>
        <w:rPr>
          <w:rFonts w:ascii="Times New Roman CYR" w:hAnsi="Times New Roman CYR" w:cs="Times New Roman CYR"/>
          <w:iCs/>
          <w:sz w:val="24"/>
          <w:szCs w:val="24"/>
        </w:rPr>
      </w:pPr>
    </w:p>
    <w:p w:rsidR="008C37DC" w:rsidRDefault="008C37DC" w:rsidP="008C37DC">
      <w:pPr>
        <w:tabs>
          <w:tab w:val="left" w:pos="1785"/>
        </w:tabs>
      </w:pPr>
    </w:p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Default="008C37DC" w:rsidP="008C37DC"/>
    <w:p w:rsidR="008C37DC" w:rsidRDefault="008C37DC" w:rsidP="008C37DC">
      <w:pPr>
        <w:jc w:val="center"/>
      </w:pPr>
    </w:p>
    <w:p w:rsidR="0046635E" w:rsidRDefault="00155CF4" w:rsidP="0046635E">
      <w:r>
        <w:t xml:space="preserve">                                                                                     </w:t>
      </w:r>
      <w:r w:rsidR="009973D2">
        <w:t>2016</w:t>
      </w:r>
    </w:p>
    <w:p w:rsidR="00F210E0" w:rsidRDefault="00F210E0" w:rsidP="00A53DD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C37DC" w:rsidRPr="00A53DD3" w:rsidRDefault="008C37DC" w:rsidP="00A53DD3">
      <w:pPr>
        <w:spacing w:line="240" w:lineRule="auto"/>
        <w:jc w:val="center"/>
        <w:rPr>
          <w:b/>
        </w:rPr>
      </w:pPr>
      <w:r w:rsidRPr="00A53DD3">
        <w:rPr>
          <w:rFonts w:ascii="Times New Roman CYR" w:hAnsi="Times New Roman CYR" w:cs="Times New Roman CYR"/>
          <w:b/>
          <w:sz w:val="28"/>
          <w:szCs w:val="28"/>
        </w:rPr>
        <w:lastRenderedPageBreak/>
        <w:t>1.Паспорт</w:t>
      </w:r>
    </w:p>
    <w:p w:rsidR="00F210E0" w:rsidRDefault="008C37DC" w:rsidP="00F210E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3DD3">
        <w:rPr>
          <w:rFonts w:ascii="Times New Roman CYR" w:hAnsi="Times New Roman CYR" w:cs="Times New Roman CYR"/>
          <w:b/>
          <w:sz w:val="28"/>
          <w:szCs w:val="28"/>
        </w:rPr>
        <w:t>Программы комплексного развития социальной инфраструктуры</w:t>
      </w:r>
      <w:r w:rsidR="009175FE" w:rsidRPr="00A53DD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Никольского городского поселения </w:t>
      </w:r>
    </w:p>
    <w:p w:rsidR="00F210E0" w:rsidRDefault="008C37DC" w:rsidP="00F210E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>Тосненского</w:t>
      </w:r>
      <w:proofErr w:type="spellEnd"/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Ленинградской области </w:t>
      </w:r>
    </w:p>
    <w:p w:rsidR="008C37DC" w:rsidRPr="00A53DD3" w:rsidRDefault="008C37DC" w:rsidP="00F210E0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4D5433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 xml:space="preserve"> -  2030 годы</w:t>
      </w:r>
      <w:r w:rsidR="00C266F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bookmarkStart w:id="1" w:name="_GoBack"/>
      <w:bookmarkEnd w:id="1"/>
    </w:p>
    <w:p w:rsidR="008C37DC" w:rsidRPr="004D728D" w:rsidRDefault="008C37DC" w:rsidP="008C37DC">
      <w:pPr>
        <w:rPr>
          <w:rFonts w:cs="Calibri"/>
        </w:rPr>
      </w:pPr>
    </w:p>
    <w:tbl>
      <w:tblPr>
        <w:tblW w:w="9498" w:type="dxa"/>
        <w:tblInd w:w="-1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7204"/>
      </w:tblGrid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cs="Calibri"/>
                <w:sz w:val="24"/>
                <w:szCs w:val="24"/>
                <w:lang w:val="en-US"/>
              </w:rPr>
            </w:pP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9175FE">
            <w:pPr>
              <w:spacing w:after="283"/>
              <w:jc w:val="both"/>
              <w:rPr>
                <w:rFonts w:cs="Calibri"/>
                <w:sz w:val="24"/>
                <w:szCs w:val="24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комплексного развития социальной инфраструктуры Никольского городского </w:t>
            </w:r>
            <w:r w:rsidR="00565EBE" w:rsidRPr="009175FE">
              <w:rPr>
                <w:rFonts w:ascii="Times New Roman CYR" w:hAnsi="Times New Roman CYR" w:cs="Times New Roman CYR"/>
                <w:sz w:val="24"/>
                <w:szCs w:val="24"/>
              </w:rPr>
              <w:t>поселения Тосненского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175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муниципального</w:t>
            </w:r>
            <w:r w:rsidR="009973D2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на 2016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>-2030 годы (далее - Программа)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cs="Calibri"/>
                <w:sz w:val="24"/>
                <w:szCs w:val="24"/>
                <w:lang w:val="en-US"/>
              </w:rPr>
            </w:pP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8C37DC" w:rsidRPr="009175FE" w:rsidRDefault="000C4CB1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C" w:rsidRPr="009175FE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№ 1050 от 01.10.2015г.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- Генеральный план Никольского городского поселения Тосненского</w:t>
            </w:r>
            <w:r w:rsidRPr="00917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B0904" w:rsidRPr="009175FE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="007B0904" w:rsidRPr="009175FE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области,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утвержденного решением советом депутатов второго созыва от 25.09.2012г.№188 </w:t>
            </w:r>
            <w:r w:rsidR="007B0904" w:rsidRPr="009175FE">
              <w:rPr>
                <w:rFonts w:ascii="Times New Roman" w:hAnsi="Times New Roman"/>
                <w:sz w:val="24"/>
                <w:szCs w:val="24"/>
              </w:rPr>
              <w:t>(с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изм. от 26.08.2014г.№280); </w:t>
            </w:r>
          </w:p>
          <w:p w:rsidR="008C37DC" w:rsidRPr="001E05F3" w:rsidRDefault="008C37DC" w:rsidP="008C37DC">
            <w:pPr>
              <w:rPr>
                <w:rFonts w:cs="Calibri"/>
                <w:sz w:val="28"/>
                <w:szCs w:val="28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Устав Никольского городского поселения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Заказчик программы, его местонахождение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Администрация Никольского городского поселения Тосненского</w:t>
            </w:r>
            <w:r w:rsidRPr="009175F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области, 187026, Ленинградская область, Тосненский район, г. Никольское ул. Зелёная д.32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городского поселения Тосненского </w:t>
            </w:r>
            <w:r w:rsidRPr="009175FE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области, 187026, Ленинградская область, Тосненский район, г. Никольское ул. Зелёная д.32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0A6C9C" w:rsidRDefault="008C37DC" w:rsidP="000A6C9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  <w:r w:rsidR="000A6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C9C" w:rsidRPr="000A6C9C">
              <w:rPr>
                <w:rFonts w:ascii="Times New Roman" w:hAnsi="Times New Roman"/>
                <w:sz w:val="24"/>
                <w:szCs w:val="24"/>
              </w:rPr>
              <w:t>целевые показатели обеспеченности населения объектами социальной инфраструктуры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:rsidR="008C37DC" w:rsidRPr="009175FE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8C37DC" w:rsidRPr="009175FE" w:rsidRDefault="008C37DC" w:rsidP="008C37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8C37DC" w:rsidRPr="009175FE" w:rsidRDefault="008C37DC" w:rsidP="008C37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достижения расчетного уровня обеспеченности населения поселения услугами в области образования, здравоохранения, физической культуры и </w:t>
            </w:r>
            <w:r w:rsidR="00565EBE" w:rsidRPr="009175FE">
              <w:rPr>
                <w:rFonts w:ascii="Times New Roman" w:hAnsi="Times New Roman" w:cs="Times New Roman"/>
                <w:sz w:val="24"/>
                <w:szCs w:val="24"/>
              </w:rPr>
              <w:t>массового спорта,</w:t>
            </w: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культуры;</w:t>
            </w:r>
          </w:p>
          <w:p w:rsidR="008C37DC" w:rsidRPr="009175FE" w:rsidRDefault="008C37DC" w:rsidP="008C37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эффективности функционирования социальной </w:t>
            </w:r>
            <w:r w:rsidRPr="00917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- обеспечение безопасности и качества использования населением объектов социальной инфраструктуры</w:t>
            </w:r>
          </w:p>
        </w:tc>
      </w:tr>
      <w:tr w:rsidR="008C37DC" w:rsidRPr="001E05F3" w:rsidTr="000C4CB1">
        <w:trPr>
          <w:trHeight w:val="2229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1. Проектирование и строительство помещений для культурно - досуговой деятельности;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2. Проектирование и строительство помещений для физкультурных занятий и тренировок;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3. Реконструкция спортивных объектов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0C4CB1" w:rsidRDefault="009973D2" w:rsidP="008C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2016</w:t>
            </w:r>
            <w:r w:rsidR="008C37DC" w:rsidRPr="000C4CB1">
              <w:rPr>
                <w:rFonts w:ascii="Times New Roman" w:hAnsi="Times New Roman"/>
                <w:sz w:val="24"/>
                <w:szCs w:val="24"/>
              </w:rPr>
              <w:t>-2030 годы, в 2 этапа</w:t>
            </w:r>
          </w:p>
          <w:p w:rsidR="008C37DC" w:rsidRPr="000C4CB1" w:rsidRDefault="009973D2" w:rsidP="008C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с 2016</w:t>
            </w:r>
            <w:r w:rsidR="008C37DC" w:rsidRPr="000C4CB1">
              <w:rPr>
                <w:rFonts w:ascii="Times New Roman" w:hAnsi="Times New Roman"/>
                <w:sz w:val="24"/>
                <w:szCs w:val="24"/>
              </w:rPr>
              <w:t xml:space="preserve"> по 2020 годы</w:t>
            </w:r>
          </w:p>
          <w:p w:rsidR="008C37DC" w:rsidRPr="000C4CB1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0C4CB1">
              <w:rPr>
                <w:rFonts w:ascii="Times New Roman" w:hAnsi="Times New Roman"/>
                <w:sz w:val="24"/>
                <w:szCs w:val="24"/>
              </w:rPr>
              <w:t>2 этап – с 2021 по 2030 годы</w:t>
            </w:r>
          </w:p>
          <w:p w:rsidR="000C4CB1" w:rsidRPr="000C4CB1" w:rsidRDefault="000C4CB1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0C4CB1">
              <w:rPr>
                <w:rFonts w:ascii="Times New Roman" w:hAnsi="Times New Roman"/>
                <w:sz w:val="24"/>
                <w:szCs w:val="24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7B0904" w:rsidP="007B09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7DC" w:rsidRPr="009175F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программы за счет местного бюджета определяются решениями совета депутатов Никольского городского поселения поселение Тосненского муниципального района Ленинградской области при принятии местного бюджета на очередной финансовый год.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A53DD3" w:rsidRDefault="00A53DD3" w:rsidP="00A53DD3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37DC" w:rsidRDefault="008C37DC" w:rsidP="00A53DD3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Характеристика существующего состояния социальной инфраструктуры Никольского городского поселения Тосненского района Ленинградской области</w:t>
      </w:r>
      <w:r w:rsidR="008534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C37DC" w:rsidRPr="00565EBE" w:rsidRDefault="008C37DC" w:rsidP="00565EBE">
      <w:pPr>
        <w:spacing w:before="240" w:after="12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65EBE">
        <w:rPr>
          <w:rFonts w:ascii="Times New Roman CYR" w:hAnsi="Times New Roman CYR" w:cs="Times New Roman CYR"/>
          <w:bCs/>
          <w:sz w:val="28"/>
          <w:szCs w:val="28"/>
        </w:rPr>
        <w:t>2.1. Описание социально-экономического состояния поселения, сведения о градостроительной деятельности на территории поселения</w:t>
      </w:r>
      <w:r w:rsidR="00C266F8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D32A0" w:rsidRPr="00565EBE" w:rsidRDefault="008C37DC" w:rsidP="00217135">
      <w:pPr>
        <w:pStyle w:val="a8"/>
        <w:rPr>
          <w:color w:val="222222"/>
        </w:rPr>
      </w:pPr>
      <w:r w:rsidRPr="00565EBE">
        <w:t xml:space="preserve">        </w:t>
      </w:r>
      <w:r w:rsidRPr="00565EBE">
        <w:rPr>
          <w:color w:val="222222"/>
        </w:rPr>
        <w:t>Никольское городское поселение образовано </w:t>
      </w:r>
      <w:hyperlink r:id="rId7" w:tooltip="1 января" w:history="1">
        <w:r w:rsidRPr="00565EBE">
          <w:t>1 января</w:t>
        </w:r>
      </w:hyperlink>
      <w:r w:rsidRPr="00565EBE">
        <w:t> </w:t>
      </w:r>
      <w:hyperlink r:id="rId8" w:tooltip="2006 год" w:history="1">
        <w:r w:rsidRPr="00565EBE">
          <w:t>2006 года</w:t>
        </w:r>
      </w:hyperlink>
      <w:r w:rsidRPr="00565EBE">
        <w:t> в соответствии с областным </w:t>
      </w:r>
      <w:hyperlink r:id="rId9" w:tooltip="Закон (право)" w:history="1">
        <w:r w:rsidRPr="00565EBE">
          <w:t>законом</w:t>
        </w:r>
      </w:hyperlink>
      <w:r w:rsidRPr="00565EBE">
        <w:t> № 116-оз от </w:t>
      </w:r>
      <w:hyperlink r:id="rId10" w:tooltip="22 декабря" w:history="1">
        <w:r w:rsidRPr="00565EBE">
          <w:t>22 декабря</w:t>
        </w:r>
      </w:hyperlink>
      <w:r w:rsidRPr="00565EBE">
        <w:t> </w:t>
      </w:r>
      <w:hyperlink r:id="rId11" w:tooltip="2004 год" w:history="1">
        <w:r w:rsidRPr="00565EBE">
          <w:t>2004 года</w:t>
        </w:r>
      </w:hyperlink>
      <w:r w:rsidRPr="00565EBE">
        <w:rPr>
          <w:color w:val="222222"/>
        </w:rPr>
        <w:t> «Об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составе».</w:t>
      </w:r>
      <w:r w:rsidRPr="00565EBE">
        <w:rPr>
          <w:color w:val="000000"/>
          <w:shd w:val="clear" w:color="auto" w:fill="FFFFFF"/>
        </w:rPr>
        <w:t xml:space="preserve"> Никольское </w:t>
      </w:r>
      <w:r w:rsidRPr="00565EBE">
        <w:rPr>
          <w:color w:val="000000"/>
          <w:shd w:val="clear" w:color="auto" w:fill="FFFFFF"/>
        </w:rPr>
        <w:lastRenderedPageBreak/>
        <w:t>городское поселение занимает площадь 1</w:t>
      </w:r>
      <w:r w:rsidR="004D5433">
        <w:rPr>
          <w:color w:val="000000"/>
          <w:shd w:val="clear" w:color="auto" w:fill="FFFFFF"/>
          <w:lang w:val="ru-RU"/>
        </w:rPr>
        <w:t>3813,6</w:t>
      </w:r>
      <w:r w:rsidRPr="00565EBE">
        <w:rPr>
          <w:color w:val="000000"/>
          <w:shd w:val="clear" w:color="auto" w:fill="FFFFFF"/>
        </w:rPr>
        <w:t xml:space="preserve"> га и располагается на севере Тосненского района и граничит на севере и востоке с Кировским районом Ленинградской области.</w:t>
      </w:r>
      <w:r w:rsidRPr="00565EBE">
        <w:rPr>
          <w:color w:val="222222"/>
        </w:rPr>
        <w:t xml:space="preserve"> </w:t>
      </w:r>
    </w:p>
    <w:p w:rsidR="008D32A0" w:rsidRPr="00565EBE" w:rsidRDefault="008D32A0" w:rsidP="00217135">
      <w:pPr>
        <w:pStyle w:val="a8"/>
      </w:pPr>
      <w:r w:rsidRPr="00565EBE">
        <w:t>Никольское городское поселение расположено вблизи Санкт-Петербурга, что является существенным фактором, определяющим территориальное развитие Никольского городского поселения.</w:t>
      </w:r>
    </w:p>
    <w:p w:rsidR="008D32A0" w:rsidRPr="00565EBE" w:rsidRDefault="006F3B27" w:rsidP="00217135">
      <w:pPr>
        <w:pStyle w:val="a8"/>
      </w:pPr>
      <w:r>
        <w:rPr>
          <w:lang w:val="ru-RU"/>
        </w:rPr>
        <w:t xml:space="preserve">         </w:t>
      </w:r>
      <w:r w:rsidR="008D32A0" w:rsidRPr="00565EBE">
        <w:t>Основные транспортно-планировочные оси Никольского городского поселения – железнодорожная магистраль Мга – Гатчина – Ивангород и автомобильная дорога федерального значения А-120 «Санкт-Петербургское южное полукольцо», вдоль которых расположены поселок Гладкое и поселок при железнодорожной станции Пустынька. Второстепенные транспортно-планировочные оси – автомобильные дороги регионального значения Н-229 Никольское – Красный Бор и Н-223 Отрадное – Ульяновка.</w:t>
      </w:r>
    </w:p>
    <w:p w:rsidR="008D32A0" w:rsidRPr="00565EBE" w:rsidRDefault="006F3B27" w:rsidP="00217135">
      <w:pPr>
        <w:pStyle w:val="a8"/>
      </w:pPr>
      <w:r>
        <w:rPr>
          <w:lang w:val="ru-RU"/>
        </w:rPr>
        <w:t xml:space="preserve">         </w:t>
      </w:r>
      <w:r w:rsidR="008D32A0" w:rsidRPr="00565EBE">
        <w:t>Главная природно-планировочная ось поселения река Тосна формирует меридиональное направление развития, вдоль которой расположены город Никольское (административный центр поселения)и деревня Пустынка.</w:t>
      </w:r>
    </w:p>
    <w:p w:rsidR="006F3B27" w:rsidRDefault="006F3B27" w:rsidP="00217135">
      <w:pPr>
        <w:pStyle w:val="a8"/>
      </w:pPr>
      <w:r>
        <w:rPr>
          <w:lang w:val="ru-RU"/>
        </w:rPr>
        <w:t xml:space="preserve">           </w:t>
      </w:r>
      <w:r w:rsidR="008D32A0" w:rsidRPr="00565EBE">
        <w:t>Особенностью планировочной организации Никольского городского поселения является концентрация большей части населенных пунктов в северо-западной части и отсутствие населенных пунктов в южной и восточной частях поселения. Для поселения характерен линейный характер формирования населенных пунктов вдоль основных транспортных магистралей и тяготение</w:t>
      </w:r>
      <w:r>
        <w:t xml:space="preserve"> к границе с Санкт-Петербургом.</w:t>
      </w:r>
    </w:p>
    <w:p w:rsidR="008D32A0" w:rsidRPr="00565EBE" w:rsidRDefault="006F3B27" w:rsidP="00217135">
      <w:pPr>
        <w:pStyle w:val="a8"/>
      </w:pPr>
      <w:r>
        <w:rPr>
          <w:lang w:val="ru-RU"/>
        </w:rPr>
        <w:t xml:space="preserve">            </w:t>
      </w:r>
      <w:r w:rsidR="008D32A0" w:rsidRPr="00565EBE">
        <w:t>Большая часть территории поселения занята землями лесного фонда (78,5 %), земли сельскохозяйственного назначения занимают незначительные территории в северной части поселения, прилегающей к городу Никольское. На территории Никольского городского поселения расположено значительное число садоводств, в основном, в северной и северо-западной частях.</w:t>
      </w:r>
    </w:p>
    <w:p w:rsidR="00217135" w:rsidRDefault="00217135" w:rsidP="00217135">
      <w:pPr>
        <w:pStyle w:val="a8"/>
      </w:pPr>
      <w:r>
        <w:rPr>
          <w:color w:val="222222"/>
          <w:lang w:val="ru-RU" w:eastAsia="ru-RU"/>
        </w:rPr>
        <w:t xml:space="preserve">          </w:t>
      </w:r>
      <w:r w:rsidR="008C37DC" w:rsidRPr="00565EBE">
        <w:rPr>
          <w:lang w:val="ru-RU"/>
        </w:rPr>
        <w:t xml:space="preserve"> </w:t>
      </w:r>
      <w:r w:rsidR="008C37DC" w:rsidRPr="00565EBE">
        <w:t>В соответствии с Уставом Никольского городского поселения, территорию поселения составляют исторически сложившиеся земли населенных пунктов: поселок Гладкое, деревня Пустынка, поселок при железнодорожной станции</w:t>
      </w:r>
      <w:r w:rsidR="008C37DC" w:rsidRPr="00565EBE">
        <w:rPr>
          <w:lang w:val="ru-RU"/>
        </w:rPr>
        <w:t xml:space="preserve"> </w:t>
      </w:r>
      <w:r w:rsidR="008C37DC" w:rsidRPr="00565EBE">
        <w:t>Пустынька, город Никольское,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поселения входят земли независимо от форм собственности и целевого назначения.  Административным центром посел</w:t>
      </w:r>
      <w:r>
        <w:t>ения является город Никольское.</w:t>
      </w:r>
    </w:p>
    <w:p w:rsidR="008C37DC" w:rsidRPr="00565EBE" w:rsidRDefault="00217135" w:rsidP="00217135">
      <w:pPr>
        <w:pStyle w:val="a8"/>
      </w:pPr>
      <w:r>
        <w:rPr>
          <w:lang w:val="ru-RU"/>
        </w:rPr>
        <w:t xml:space="preserve">         </w:t>
      </w:r>
      <w:r w:rsidR="008C37DC" w:rsidRPr="00565EBE">
        <w:t>Численность постоянного населения Никольского городского поселения на 0</w:t>
      </w:r>
      <w:r w:rsidR="00D07005">
        <w:t>1.01.2016 года составляет 22168</w:t>
      </w:r>
      <w:r w:rsidR="008C37DC" w:rsidRPr="00565EBE">
        <w:t>человека.</w:t>
      </w:r>
    </w:p>
    <w:p w:rsidR="008C37DC" w:rsidRPr="00565EBE" w:rsidRDefault="00D07005" w:rsidP="00217135">
      <w:pPr>
        <w:pStyle w:val="a5"/>
        <w:spacing w:before="120" w:after="120"/>
        <w:jc w:val="both"/>
      </w:pPr>
      <w:r>
        <w:t>1.Гладкое (деревня) -699</w:t>
      </w:r>
      <w:r w:rsidR="008C37DC" w:rsidRPr="00565EBE">
        <w:t xml:space="preserve"> человека.</w:t>
      </w:r>
    </w:p>
    <w:p w:rsidR="008C37DC" w:rsidRPr="00565EBE" w:rsidRDefault="00320BBF" w:rsidP="00217135">
      <w:pPr>
        <w:pStyle w:val="a5"/>
        <w:spacing w:before="120" w:after="120"/>
        <w:jc w:val="both"/>
      </w:pPr>
      <w:r>
        <w:t>2.г.Никольское – 21341</w:t>
      </w:r>
      <w:r w:rsidR="008C37DC" w:rsidRPr="00565EBE">
        <w:t xml:space="preserve"> человек</w:t>
      </w:r>
    </w:p>
    <w:p w:rsidR="008C37DC" w:rsidRPr="00565EBE" w:rsidRDefault="008C37DC" w:rsidP="00217135">
      <w:pPr>
        <w:pStyle w:val="a5"/>
        <w:spacing w:before="120" w:after="120"/>
        <w:jc w:val="both"/>
      </w:pPr>
      <w:r w:rsidRPr="00565EBE">
        <w:t>3.Пустынка-80 человек</w:t>
      </w:r>
    </w:p>
    <w:p w:rsidR="008C37DC" w:rsidRPr="00565EBE" w:rsidRDefault="00320BBF" w:rsidP="00217135">
      <w:pPr>
        <w:pStyle w:val="a5"/>
        <w:spacing w:before="120" w:after="120"/>
        <w:jc w:val="both"/>
      </w:pPr>
      <w:r>
        <w:t>4.Пустынька – 48</w:t>
      </w:r>
      <w:r w:rsidR="008C37DC" w:rsidRPr="00565EBE">
        <w:t xml:space="preserve"> человек</w:t>
      </w:r>
    </w:p>
    <w:p w:rsidR="00217135" w:rsidRDefault="006F3B27" w:rsidP="00217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565EBE">
        <w:rPr>
          <w:rFonts w:ascii="Times New Roman" w:hAnsi="Times New Roman"/>
          <w:sz w:val="24"/>
          <w:szCs w:val="24"/>
        </w:rPr>
        <w:t>В последние годы в Никольском городском поселении наблюдается стабильная отрицательная естественная динамика населения: смертность ежегодно превышает рождаемость примерно на 90 человек (</w:t>
      </w:r>
      <w:r>
        <w:rPr>
          <w:rFonts w:ascii="Times New Roman" w:hAnsi="Times New Roman"/>
          <w:sz w:val="24"/>
          <w:szCs w:val="24"/>
        </w:rPr>
        <w:t xml:space="preserve">убыль на 0,5 % ежегодно).  </w:t>
      </w:r>
      <w:r w:rsidR="008C37DC" w:rsidRPr="00565EBE">
        <w:rPr>
          <w:rFonts w:ascii="Times New Roman" w:hAnsi="Times New Roman"/>
          <w:sz w:val="24"/>
          <w:szCs w:val="24"/>
        </w:rPr>
        <w:t xml:space="preserve">С содержательной точки зрения, естественная убыль населения в Никольском городском поселении является проекцией общероссийской ситуации и объясняется значительным сокращением рождаемости и одновременным ростом смертности в России. Сокращение рождаемости объясняется, прежде всего, экономическим спадом 90-х годов, во время которого многие </w:t>
      </w:r>
      <w:r w:rsidR="008C37DC" w:rsidRPr="00565EBE">
        <w:rPr>
          <w:rFonts w:ascii="Times New Roman" w:hAnsi="Times New Roman"/>
          <w:sz w:val="24"/>
          <w:szCs w:val="24"/>
        </w:rPr>
        <w:lastRenderedPageBreak/>
        <w:t>семьи отказались от рождения детей, так как это было связано с повышенными экономическими рисками. В 2000-е годы благодаря стабильной экономической ситуации, а в 2016-2017 годах – еще и за счет активной демографической политики государства, уровень рождаемости начал постепенно расти, но по-прежнему значительно уступает уровню конца 80-х годов. При этом необходимо иметь в виду, что Россия с точки зрения рождаемости находится на этапе второго демографического перехода, который характеризуется низким уровнем рождаемости (8,5-11 рождений на 1000 чело</w:t>
      </w:r>
      <w:r w:rsidR="00217135">
        <w:rPr>
          <w:rFonts w:ascii="Times New Roman" w:hAnsi="Times New Roman"/>
          <w:sz w:val="24"/>
          <w:szCs w:val="24"/>
        </w:rPr>
        <w:t xml:space="preserve">век) при высоком уровне жизни. </w:t>
      </w:r>
    </w:p>
    <w:p w:rsidR="00217135" w:rsidRDefault="008C37DC" w:rsidP="00217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 xml:space="preserve">Ключевым с точки зрения естественной убыли населения показателем в Никольском городском поселении и стране в целом является высокий уровень смертности. В 90-е годы произошел резкий скачок смертности, вызванный ростом смертей от заболеваний, травматизма на производстве, потребления алкоголя и наркотических веществ. Кроме того, значительную роль в увеличении смертности сыграл возросший уровень стресса населения, сформированный переходом от плановой к рыночной экономике и сопряженным с ним сломом образа жизни подавляющего большинства людей. Несмотря на сформированный в последние годы государством пакет проектов и мероприятий, направленных на улучшение медицинского обслуживания и внедрение здорового образа жизни, коренного перелома тенденции, выраженного в значительном сокращении смертности, пока не наблюдается. </w:t>
      </w:r>
      <w:r w:rsidR="002171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C37DC" w:rsidRPr="00565EBE" w:rsidRDefault="00217135" w:rsidP="00217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C37DC" w:rsidRPr="00565EBE">
        <w:rPr>
          <w:rFonts w:ascii="Times New Roman" w:hAnsi="Times New Roman"/>
          <w:sz w:val="24"/>
          <w:szCs w:val="24"/>
        </w:rPr>
        <w:t>Сравнительный анализ коэффициентов смертности и рождаемости поселения, области и страны говорит об относительно более благоприятных показателях естественного движения населения в поселении, чем в Ленинградской области – некоторое превышение коэффициента рождаемости по области перекрывается значительно более высокими показателями смертности. Показатели по России в целом более благоприятны, чем в Никольском городском поселении, при этом смертность в поселении ниже.</w:t>
      </w:r>
    </w:p>
    <w:p w:rsidR="008C37DC" w:rsidRPr="00565EBE" w:rsidRDefault="008C37DC" w:rsidP="00217135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 xml:space="preserve">Показатели естественного движения населения в Никольском городском поселении, Ленинградской области и </w:t>
      </w:r>
      <w:r w:rsidR="00853483">
        <w:rPr>
          <w:rFonts w:ascii="Times New Roman" w:hAnsi="Times New Roman"/>
          <w:sz w:val="24"/>
          <w:szCs w:val="24"/>
        </w:rPr>
        <w:t>Российской Федерации.</w:t>
      </w: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411"/>
        <w:gridCol w:w="3193"/>
      </w:tblGrid>
      <w:tr w:rsidR="008C37DC" w:rsidRPr="00565EBE" w:rsidTr="00320BBF">
        <w:trPr>
          <w:trHeight w:val="362"/>
          <w:jc w:val="center"/>
        </w:trPr>
        <w:tc>
          <w:tcPr>
            <w:tcW w:w="1603" w:type="pct"/>
          </w:tcPr>
          <w:p w:rsidR="008C37DC" w:rsidRPr="00853483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Сравниваемые территории</w:t>
            </w:r>
          </w:p>
        </w:tc>
        <w:tc>
          <w:tcPr>
            <w:tcW w:w="1754" w:type="pct"/>
          </w:tcPr>
          <w:p w:rsidR="008C37DC" w:rsidRPr="00853483" w:rsidRDefault="00320BBF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Рождаемость, на 1000</w:t>
            </w:r>
            <w:r w:rsidR="008C37DC" w:rsidRPr="00853483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1642" w:type="pct"/>
          </w:tcPr>
          <w:p w:rsidR="00320BBF" w:rsidRPr="00853483" w:rsidRDefault="00320BBF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Смертность, на</w:t>
            </w:r>
            <w:r w:rsidR="008C37DC" w:rsidRPr="00853483">
              <w:rPr>
                <w:rFonts w:ascii="Times New Roman" w:hAnsi="Times New Roman"/>
                <w:sz w:val="24"/>
                <w:szCs w:val="24"/>
              </w:rPr>
              <w:t>1000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 году</w:t>
            </w:r>
          </w:p>
        </w:tc>
      </w:tr>
      <w:tr w:rsidR="008C37DC" w:rsidRPr="00565EBE" w:rsidTr="00320BBF">
        <w:trPr>
          <w:jc w:val="center"/>
        </w:trPr>
        <w:tc>
          <w:tcPr>
            <w:tcW w:w="1603" w:type="pct"/>
          </w:tcPr>
          <w:p w:rsidR="008C37DC" w:rsidRPr="00565EBE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754" w:type="pct"/>
          </w:tcPr>
          <w:p w:rsidR="008C37DC" w:rsidRPr="00565EBE" w:rsidRDefault="008C37DC" w:rsidP="006F3B27">
            <w:pPr>
              <w:ind w:right="1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42" w:type="pct"/>
          </w:tcPr>
          <w:p w:rsidR="008C37DC" w:rsidRPr="00565EBE" w:rsidRDefault="008C37DC" w:rsidP="006F3B27">
            <w:pPr>
              <w:ind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C37DC" w:rsidRPr="00565EBE" w:rsidTr="00320BBF">
        <w:trPr>
          <w:jc w:val="center"/>
        </w:trPr>
        <w:tc>
          <w:tcPr>
            <w:tcW w:w="1603" w:type="pct"/>
          </w:tcPr>
          <w:p w:rsidR="008C37DC" w:rsidRPr="00565EBE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54" w:type="pct"/>
          </w:tcPr>
          <w:p w:rsidR="008C37DC" w:rsidRPr="00565EBE" w:rsidRDefault="008C37DC" w:rsidP="006F3B27">
            <w:pPr>
              <w:ind w:right="1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642" w:type="pct"/>
          </w:tcPr>
          <w:p w:rsidR="008C37DC" w:rsidRPr="00565EBE" w:rsidRDefault="008C37DC" w:rsidP="006F3B27">
            <w:pPr>
              <w:ind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8C37DC" w:rsidRPr="00565EBE" w:rsidTr="00320BBF">
        <w:trPr>
          <w:jc w:val="center"/>
        </w:trPr>
        <w:tc>
          <w:tcPr>
            <w:tcW w:w="1603" w:type="pct"/>
          </w:tcPr>
          <w:p w:rsidR="008C37DC" w:rsidRPr="00565EBE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54" w:type="pct"/>
          </w:tcPr>
          <w:p w:rsidR="008C37DC" w:rsidRPr="00565EBE" w:rsidRDefault="008C37DC" w:rsidP="006F3B27">
            <w:pPr>
              <w:ind w:right="1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642" w:type="pct"/>
          </w:tcPr>
          <w:p w:rsidR="008C37DC" w:rsidRPr="00565EBE" w:rsidRDefault="008C37DC" w:rsidP="006F3B27">
            <w:pPr>
              <w:ind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</w:tbl>
    <w:p w:rsidR="008C37DC" w:rsidRPr="00565EBE" w:rsidRDefault="008C37DC" w:rsidP="006F3B2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37DC" w:rsidRPr="00C266F8" w:rsidRDefault="008C37DC" w:rsidP="008C37D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Механическое движение населения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8C37DC" w:rsidRPr="00565EBE" w:rsidRDefault="006F3B27" w:rsidP="00565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565EBE">
        <w:rPr>
          <w:rFonts w:ascii="Times New Roman" w:hAnsi="Times New Roman"/>
          <w:sz w:val="24"/>
          <w:szCs w:val="24"/>
        </w:rPr>
        <w:t>Никольское городское поселение обладает рядом характеристик, которые делают его привлекательным для внешней миграции: прежде всего, к этим характеристикам относятся стабильность промышленного и экономического сектора и близость к трудовому и потребительскому рынку Санкт-Петербурга. За счет этого в поселении наблюдается положительное сальдо миграции, которое компенсирует естественные потери населения, более того, за счет миграции население Никольского городского поселения выросл</w:t>
      </w:r>
      <w:r w:rsidR="00320BBF">
        <w:rPr>
          <w:rFonts w:ascii="Times New Roman" w:hAnsi="Times New Roman"/>
          <w:sz w:val="24"/>
          <w:szCs w:val="24"/>
        </w:rPr>
        <w:t>о на 112 человек (0,6 %). В 2016</w:t>
      </w:r>
      <w:r w:rsidR="008C37DC" w:rsidRPr="00565EBE">
        <w:rPr>
          <w:rFonts w:ascii="Times New Roman" w:hAnsi="Times New Roman"/>
          <w:sz w:val="24"/>
          <w:szCs w:val="24"/>
        </w:rPr>
        <w:t xml:space="preserve"> году сальдо миграционного прироста в </w:t>
      </w:r>
      <w:r w:rsidR="008C37DC" w:rsidRPr="00565EBE">
        <w:rPr>
          <w:rFonts w:ascii="Times New Roman" w:hAnsi="Times New Roman"/>
          <w:sz w:val="24"/>
          <w:szCs w:val="24"/>
        </w:rPr>
        <w:lastRenderedPageBreak/>
        <w:t xml:space="preserve">поселении было несколько ниже, чем по Ленинградской области в целом – если в поселении коэффициент составил 4 человека на 1000 жителей, то в субъекте Федерации – 6,5 человек на 1000 жителей. </w:t>
      </w:r>
    </w:p>
    <w:p w:rsidR="008C37DC" w:rsidRPr="00C266F8" w:rsidRDefault="008C37DC" w:rsidP="00565EB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Трудовые ресурсы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C6252E" w:rsidRPr="00565EBE" w:rsidRDefault="006F3B27" w:rsidP="00565EBE">
      <w:pPr>
        <w:pStyle w:val="a5"/>
        <w:spacing w:before="120" w:after="120"/>
        <w:jc w:val="both"/>
      </w:pPr>
      <w:r>
        <w:t xml:space="preserve">        </w:t>
      </w:r>
      <w:r w:rsidR="00320BBF">
        <w:t>На начало 2016</w:t>
      </w:r>
      <w:r w:rsidR="008C37DC" w:rsidRPr="00565EBE">
        <w:t xml:space="preserve"> года трудоспособное население Никольского городского поселения составило 11 720 человек (58,1 % от населения поселения). Число занятых в экономике составляла 7590 человек (64,8 % от трудоспособного населения, 37,7 % от всего населения поселения).</w:t>
      </w:r>
    </w:p>
    <w:p w:rsidR="008C37DC" w:rsidRPr="00565EBE" w:rsidRDefault="008C37DC" w:rsidP="006F3B27">
      <w:pPr>
        <w:pStyle w:val="a5"/>
        <w:spacing w:before="120" w:after="120"/>
        <w:jc w:val="center"/>
      </w:pPr>
      <w:r w:rsidRPr="00565EBE">
        <w:t>Прогноз численности населения Никольского городского поселения при интенсивном варианте развития</w:t>
      </w:r>
      <w:r w:rsidR="0085348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1357"/>
        <w:gridCol w:w="1520"/>
        <w:gridCol w:w="1552"/>
      </w:tblGrid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853483" w:rsidRDefault="00D07005" w:rsidP="00565E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8C37DC" w:rsidRPr="0085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всего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D07005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22 168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22 700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26 150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Рождаемость,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Естественная убыль,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Естественная убыль за период,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-795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-400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Миграционный прирост,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Миграционный прирост за период,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3850</w:t>
            </w:r>
          </w:p>
        </w:tc>
      </w:tr>
    </w:tbl>
    <w:p w:rsidR="008C37DC" w:rsidRPr="00565EBE" w:rsidRDefault="008C37DC" w:rsidP="00565EB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8C37DC" w:rsidRPr="00565EBE" w:rsidRDefault="008C37DC" w:rsidP="006F3B2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>Половозрастная структура населения</w:t>
      </w:r>
      <w:r w:rsidR="00853483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1702"/>
        <w:gridCol w:w="1702"/>
        <w:gridCol w:w="1665"/>
      </w:tblGrid>
      <w:tr w:rsidR="008C37DC" w:rsidRPr="00565EBE" w:rsidTr="008C37DC">
        <w:tc>
          <w:tcPr>
            <w:tcW w:w="2352" w:type="pct"/>
            <w:vAlign w:val="center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89" w:type="pct"/>
            <w:vAlign w:val="center"/>
          </w:tcPr>
          <w:p w:rsidR="008C37DC" w:rsidRPr="00853483" w:rsidRDefault="00D07005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8C37DC" w:rsidRPr="008534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9" w:type="pct"/>
            <w:vAlign w:val="center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70" w:type="pct"/>
            <w:vAlign w:val="center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8C37DC" w:rsidRPr="00565EBE" w:rsidTr="008C37DC">
        <w:tc>
          <w:tcPr>
            <w:tcW w:w="2352" w:type="pct"/>
            <w:vAlign w:val="center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Население младше трудоспособного возраста, человек</w:t>
            </w:r>
          </w:p>
        </w:tc>
        <w:tc>
          <w:tcPr>
            <w:tcW w:w="889" w:type="pct"/>
            <w:vAlign w:val="center"/>
          </w:tcPr>
          <w:p w:rsidR="008C37DC" w:rsidRPr="00565EBE" w:rsidRDefault="00D07005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C37DC" w:rsidRPr="00565EB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9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4086</w:t>
            </w:r>
          </w:p>
        </w:tc>
        <w:tc>
          <w:tcPr>
            <w:tcW w:w="870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4968</w:t>
            </w:r>
          </w:p>
        </w:tc>
      </w:tr>
      <w:tr w:rsidR="008C37DC" w:rsidRPr="00565EBE" w:rsidTr="008C37DC">
        <w:tc>
          <w:tcPr>
            <w:tcW w:w="2352" w:type="pct"/>
            <w:vAlign w:val="center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возрасте, человек</w:t>
            </w:r>
          </w:p>
        </w:tc>
        <w:tc>
          <w:tcPr>
            <w:tcW w:w="889" w:type="pct"/>
            <w:vAlign w:val="center"/>
          </w:tcPr>
          <w:p w:rsidR="008C37DC" w:rsidRPr="00565EBE" w:rsidRDefault="00A65ED7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13445</w:t>
            </w:r>
          </w:p>
        </w:tc>
        <w:tc>
          <w:tcPr>
            <w:tcW w:w="889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13847</w:t>
            </w:r>
          </w:p>
        </w:tc>
        <w:tc>
          <w:tcPr>
            <w:tcW w:w="870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15690</w:t>
            </w:r>
          </w:p>
        </w:tc>
      </w:tr>
      <w:tr w:rsidR="008C37DC" w:rsidRPr="00565EBE" w:rsidTr="008C37DC">
        <w:tc>
          <w:tcPr>
            <w:tcW w:w="2352" w:type="pct"/>
            <w:vAlign w:val="center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человек</w:t>
            </w:r>
          </w:p>
        </w:tc>
        <w:tc>
          <w:tcPr>
            <w:tcW w:w="889" w:type="pct"/>
            <w:vAlign w:val="center"/>
          </w:tcPr>
          <w:p w:rsidR="008C37DC" w:rsidRPr="00565EBE" w:rsidRDefault="00A65ED7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4339</w:t>
            </w:r>
          </w:p>
        </w:tc>
        <w:tc>
          <w:tcPr>
            <w:tcW w:w="889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4767</w:t>
            </w:r>
          </w:p>
        </w:tc>
        <w:tc>
          <w:tcPr>
            <w:tcW w:w="870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5492</w:t>
            </w:r>
          </w:p>
        </w:tc>
      </w:tr>
    </w:tbl>
    <w:p w:rsidR="008C37DC" w:rsidRPr="00565EBE" w:rsidRDefault="006F3B27" w:rsidP="00565EBE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565EBE">
        <w:rPr>
          <w:rFonts w:ascii="Times New Roman" w:hAnsi="Times New Roman"/>
          <w:sz w:val="24"/>
          <w:szCs w:val="24"/>
        </w:rPr>
        <w:t xml:space="preserve"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</w:t>
      </w:r>
      <w:r>
        <w:rPr>
          <w:rFonts w:ascii="Times New Roman" w:hAnsi="Times New Roman"/>
          <w:sz w:val="24"/>
          <w:szCs w:val="24"/>
        </w:rPr>
        <w:t>составит не менее 3900 человек.</w:t>
      </w:r>
      <w:r w:rsidRPr="00565EBE">
        <w:rPr>
          <w:rFonts w:ascii="Times New Roman" w:hAnsi="Times New Roman"/>
          <w:sz w:val="24"/>
          <w:szCs w:val="24"/>
        </w:rPr>
        <w:t xml:space="preserve"> Необходимо</w:t>
      </w:r>
      <w:r w:rsidR="008C37DC" w:rsidRPr="00565EBE">
        <w:rPr>
          <w:rFonts w:ascii="Times New Roman" w:hAnsi="Times New Roman"/>
          <w:sz w:val="24"/>
          <w:szCs w:val="24"/>
        </w:rPr>
        <w:t xml:space="preserve"> отметить, что данный вариант прогноза в полной мере соответствует демографическому </w:t>
      </w:r>
      <w:r w:rsidR="008C37DC" w:rsidRPr="00565EBE">
        <w:rPr>
          <w:rFonts w:ascii="Times New Roman" w:hAnsi="Times New Roman"/>
          <w:sz w:val="24"/>
          <w:szCs w:val="24"/>
        </w:rPr>
        <w:lastRenderedPageBreak/>
        <w:t>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</w:t>
      </w:r>
      <w:r w:rsidR="008C37DC" w:rsidRPr="00DE18B9">
        <w:rPr>
          <w:sz w:val="28"/>
          <w:szCs w:val="28"/>
        </w:rPr>
        <w:t xml:space="preserve"> </w:t>
      </w:r>
      <w:r w:rsidR="008C37DC" w:rsidRPr="00565EBE">
        <w:rPr>
          <w:rFonts w:ascii="Times New Roman" w:hAnsi="Times New Roman"/>
          <w:sz w:val="24"/>
          <w:szCs w:val="24"/>
        </w:rPr>
        <w:t>в 2025 году.</w:t>
      </w:r>
    </w:p>
    <w:p w:rsidR="00C738E6" w:rsidRPr="00C266F8" w:rsidRDefault="00C738E6" w:rsidP="008C37DC">
      <w:pPr>
        <w:spacing w:before="120"/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Промышленный потенциал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C738E6" w:rsidRPr="00565EBE" w:rsidRDefault="008C37DC" w:rsidP="00C738E6">
      <w:pPr>
        <w:jc w:val="both"/>
        <w:rPr>
          <w:rFonts w:ascii="Times New Roman" w:hAnsi="Times New Roman"/>
          <w:sz w:val="24"/>
          <w:szCs w:val="24"/>
        </w:rPr>
      </w:pPr>
      <w:r w:rsidRPr="00565EBE">
        <w:rPr>
          <w:sz w:val="28"/>
          <w:szCs w:val="28"/>
        </w:rPr>
        <w:t xml:space="preserve">      </w:t>
      </w:r>
      <w:r w:rsidR="006F3B27">
        <w:rPr>
          <w:sz w:val="28"/>
          <w:szCs w:val="28"/>
        </w:rPr>
        <w:t xml:space="preserve"> </w:t>
      </w:r>
      <w:r w:rsidR="00C738E6" w:rsidRPr="00565EBE">
        <w:rPr>
          <w:rFonts w:ascii="Times New Roman" w:hAnsi="Times New Roman"/>
          <w:sz w:val="24"/>
          <w:szCs w:val="24"/>
        </w:rPr>
        <w:t>Никольское городское поселение исторически является важным промышленным центром регионального значения. По объему выпуска промышленной продукции в Тосненском муниципальном районе Никольское городское поселение уступает только Тосненскому городскому поселению, при этом население города Тосно значительно больше.</w:t>
      </w:r>
    </w:p>
    <w:p w:rsidR="008D32A0" w:rsidRDefault="006F3B27" w:rsidP="008D32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38E6" w:rsidRPr="00565EBE">
        <w:rPr>
          <w:rFonts w:ascii="Times New Roman" w:hAnsi="Times New Roman"/>
          <w:sz w:val="24"/>
          <w:szCs w:val="24"/>
        </w:rPr>
        <w:t>Наиболее крупным предприятием Никольского городского поселения является ОАО «Нефрит-керамика», которое специализируется на производстве керамической плитки и располагается в</w:t>
      </w:r>
      <w:r w:rsidR="00C738E6" w:rsidRPr="00C738E6">
        <w:rPr>
          <w:rFonts w:ascii="Times New Roman" w:hAnsi="Times New Roman"/>
          <w:sz w:val="24"/>
          <w:szCs w:val="24"/>
        </w:rPr>
        <w:t xml:space="preserve"> промышленной зоне в северной части города Никольское. На предприятии на начало 2011 года работало 613 человек, что составляет 5,2 % всего населения поселения в трудоспособном возрасте и 8,1 % занятого в экономике поселения. За 2010 год численность работников выросла на 10 %, при этом с 2007 года численность работников предприятия сократилась на 10 % с 678 человек. Объем производства в денежном выражении за 2009 год составил 805 миллионов рублей, что составляет 34,6 % от всего производства продукции в поселении. В 2010 году объем производства продукции вырос на 12 % и достиг 903 миллионов рублей. За 2010 год предприятие отгрузило 7110 тысяч м² керамической плитки, что составило около 10 % общероссийского производства отделочной керамической плитки. На предприятии установлено современное итальянское оборудование, совокупная мощность которого составляет 8,3 млн. тонн плитки, то есть в 2010 году загрузка мощностей предприятия составила 86 %. Предприятие планирует развиваться в пределах существующей территории, на сегодня объем инвестиций в развитие до 2015 года планируется в размере 800 млн. рублей.</w:t>
      </w:r>
    </w:p>
    <w:p w:rsidR="008D32A0" w:rsidRPr="00C266F8" w:rsidRDefault="00C738E6" w:rsidP="008D32A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Жилищный фонд.</w:t>
      </w:r>
    </w:p>
    <w:p w:rsidR="00362E50" w:rsidRDefault="006F3B27" w:rsidP="008C37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8D32A0">
        <w:rPr>
          <w:rFonts w:ascii="Times New Roman" w:hAnsi="Times New Roman"/>
          <w:sz w:val="24"/>
          <w:szCs w:val="24"/>
        </w:rPr>
        <w:t xml:space="preserve">Закладываемый в генеральном плане Никольского городского поселения целевой вариант развития поселения сам по себе требует строительства значительного количества жилой недвижимости для новых жителей поселения. Помимо этого, в соответствии с федеральными и региональными нормативами жилищной обеспеченности, в рамках генерального плана Никольского городского поселения закладывается значительный рост жилобеспеченности всего населения поселения: на сегодня жилобеспеченность составляет </w:t>
      </w:r>
      <w:smartTag w:uri="urn:schemas-microsoft-com:office:smarttags" w:element="metricconverter">
        <w:smartTagPr>
          <w:attr w:name="ProductID" w:val="17,2 м²"/>
        </w:smartTagPr>
        <w:r w:rsidR="008C37DC" w:rsidRPr="008D32A0">
          <w:rPr>
            <w:rFonts w:ascii="Times New Roman" w:hAnsi="Times New Roman"/>
            <w:sz w:val="24"/>
            <w:szCs w:val="24"/>
          </w:rPr>
          <w:t>17,2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человека, на 2020 год генеральным планом Никольского городского поселения закладывается жилобеспеченность в 27-</w:t>
      </w:r>
      <w:smartTag w:uri="urn:schemas-microsoft-com:office:smarttags" w:element="metricconverter">
        <w:smartTagPr>
          <w:attr w:name="ProductID" w:val="28 м²"/>
        </w:smartTagPr>
        <w:r w:rsidR="008C37DC" w:rsidRPr="008D32A0">
          <w:rPr>
            <w:rFonts w:ascii="Times New Roman" w:hAnsi="Times New Roman"/>
            <w:sz w:val="24"/>
            <w:szCs w:val="24"/>
          </w:rPr>
          <w:t>28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человека, на 2030 год – 29-</w:t>
      </w:r>
      <w:smartTag w:uri="urn:schemas-microsoft-com:office:smarttags" w:element="metricconverter">
        <w:smartTagPr>
          <w:attr w:name="ProductID" w:val="30 м²"/>
        </w:smartTagPr>
        <w:r w:rsidR="008C37DC" w:rsidRPr="008D32A0">
          <w:rPr>
            <w:rFonts w:ascii="Times New Roman" w:hAnsi="Times New Roman"/>
            <w:sz w:val="24"/>
            <w:szCs w:val="24"/>
          </w:rPr>
          <w:t>30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человека. Данные параметры предусматривают значительный объем жилищного строительства и находятся в рамках региональных нормативов градостроительного проектирования, которые составляют </w:t>
      </w:r>
      <w:smartTag w:uri="urn:schemas-microsoft-com:office:smarttags" w:element="metricconverter">
        <w:smartTagPr>
          <w:attr w:name="ProductID" w:val="27,7 м²"/>
        </w:smartTagPr>
        <w:r w:rsidR="008C37DC" w:rsidRPr="008D32A0">
          <w:rPr>
            <w:rFonts w:ascii="Times New Roman" w:hAnsi="Times New Roman"/>
            <w:sz w:val="24"/>
            <w:szCs w:val="24"/>
          </w:rPr>
          <w:t>27,7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 до 2015 года и </w:t>
      </w:r>
      <w:smartTag w:uri="urn:schemas-microsoft-com:office:smarttags" w:element="metricconverter">
        <w:smartTagPr>
          <w:attr w:name="ProductID" w:val="33,4 м²"/>
        </w:smartTagPr>
        <w:r w:rsidR="008C37DC" w:rsidRPr="008D32A0">
          <w:rPr>
            <w:rFonts w:ascii="Times New Roman" w:hAnsi="Times New Roman"/>
            <w:sz w:val="24"/>
            <w:szCs w:val="24"/>
          </w:rPr>
          <w:t>33,4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 до 2025 года.  С учетом данных показателей и оптимистического демографического прогноза основные показатели развития жилищного строительств</w:t>
      </w:r>
      <w:r w:rsidR="00362E50">
        <w:rPr>
          <w:rFonts w:ascii="Times New Roman" w:hAnsi="Times New Roman"/>
          <w:sz w:val="24"/>
          <w:szCs w:val="24"/>
        </w:rPr>
        <w:t>а в поселении будут следующими:</w:t>
      </w:r>
    </w:p>
    <w:p w:rsidR="008C37DC" w:rsidRPr="008D32A0" w:rsidRDefault="008C37DC" w:rsidP="00362E50">
      <w:pPr>
        <w:jc w:val="center"/>
        <w:rPr>
          <w:rFonts w:ascii="Times New Roman" w:hAnsi="Times New Roman"/>
          <w:sz w:val="24"/>
          <w:szCs w:val="24"/>
        </w:rPr>
      </w:pPr>
      <w:r w:rsidRPr="008D32A0">
        <w:rPr>
          <w:rFonts w:ascii="Times New Roman" w:hAnsi="Times New Roman"/>
          <w:sz w:val="24"/>
          <w:szCs w:val="24"/>
        </w:rPr>
        <w:lastRenderedPageBreak/>
        <w:t>Показатели развития жилищного строительства в Никольском городском поселении</w:t>
      </w:r>
      <w:r w:rsidR="00853483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5"/>
        <w:gridCol w:w="1208"/>
        <w:gridCol w:w="1208"/>
        <w:gridCol w:w="1210"/>
      </w:tblGrid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2030 год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жилого фонда,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346 600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656 150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779000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нового жилого строительства за период,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319 950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133 750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жилого строительства в среднем за год,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39 993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13375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жилого строительства на человека в год,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</w:tbl>
    <w:p w:rsidR="00565EBE" w:rsidRDefault="006F3B27" w:rsidP="006F3B27">
      <w:pPr>
        <w:pStyle w:val="a5"/>
        <w:spacing w:before="120" w:after="120"/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       </w:t>
      </w:r>
      <w:r w:rsidR="008C37DC" w:rsidRPr="008D32A0">
        <w:rPr>
          <w:lang w:eastAsia="en-US"/>
        </w:rPr>
        <w:t xml:space="preserve">Выбытие жилого фонда на первую очередь (с 2011 по 2020 год) в соответствии с решениями генерального плана составит 10 400 квадратных метров, на расчетный срок (с 2020 по 2030 год) – 10 900 квадратных метров. Общее выбытие жилого фонда на время действия генерального плана составит 21 300 квадратных метров или 6,1 % от имеющегося жилого фонда. Выбытие в связи с расселением жилых домов, попадающих в санитарно-защитные зоны </w:t>
      </w:r>
      <w:r w:rsidR="008D32A0" w:rsidRPr="008D32A0">
        <w:rPr>
          <w:lang w:eastAsia="en-US"/>
        </w:rPr>
        <w:t>промышленных предприятий,</w:t>
      </w:r>
      <w:r w:rsidR="008C37DC" w:rsidRPr="008D32A0">
        <w:rPr>
          <w:lang w:eastAsia="en-US"/>
        </w:rPr>
        <w:t xml:space="preserve"> составит 12 500 квадратных метров, из них 8 800 квадратных метров – в многоквартирном жилом фонде (пятиэтажный жилой дом №18 по улице Школьная, с перепрофилированием под социально-культурную и бизнес-функцию), а 3 700 квадратных метров – в индивидуальной жилой застройке.</w:t>
      </w:r>
      <w:r>
        <w:rPr>
          <w:lang w:eastAsia="en-US"/>
        </w:rPr>
        <w:t xml:space="preserve">                                                                                                                                     </w:t>
      </w:r>
      <w:r w:rsidRPr="008D32A0">
        <w:rPr>
          <w:lang w:eastAsia="en-US"/>
        </w:rPr>
        <w:t>Выбытие</w:t>
      </w:r>
      <w:r>
        <w:rPr>
          <w:lang w:eastAsia="en-US"/>
        </w:rPr>
        <w:t xml:space="preserve"> в</w:t>
      </w:r>
      <w:r w:rsidR="008C37DC" w:rsidRPr="008D32A0">
        <w:rPr>
          <w:lang w:eastAsia="en-US"/>
        </w:rPr>
        <w:t xml:space="preserve"> связи с ветхостью составит 8 800 квадратных метров, и</w:t>
      </w:r>
      <w:r>
        <w:rPr>
          <w:lang w:eastAsia="en-US"/>
        </w:rPr>
        <w:t>з них 5 500 квадратных метров</w:t>
      </w:r>
      <w:r w:rsidRPr="008D32A0">
        <w:rPr>
          <w:lang w:eastAsia="en-US"/>
        </w:rPr>
        <w:t xml:space="preserve"> существующий</w:t>
      </w:r>
      <w:r w:rsidR="008C37DC" w:rsidRPr="008D32A0">
        <w:rPr>
          <w:lang w:eastAsia="en-US"/>
        </w:rPr>
        <w:t xml:space="preserve"> по состоянию на 2010 год ветхий жилой фонд, 3 300 квадратных метров – жилой фонд, который приобретет характеристики ветхого в течение срока проектирования.</w:t>
      </w:r>
    </w:p>
    <w:p w:rsidR="00AA14D8" w:rsidRPr="00C266F8" w:rsidRDefault="00AA14D8" w:rsidP="008C37DC">
      <w:pPr>
        <w:pStyle w:val="a5"/>
        <w:spacing w:before="120" w:after="120"/>
        <w:jc w:val="both"/>
        <w:rPr>
          <w:sz w:val="28"/>
          <w:szCs w:val="28"/>
          <w:u w:val="single"/>
        </w:rPr>
      </w:pPr>
      <w:r w:rsidRPr="00C266F8">
        <w:rPr>
          <w:sz w:val="28"/>
          <w:szCs w:val="28"/>
          <w:u w:val="single"/>
          <w:lang w:eastAsia="en-US"/>
        </w:rPr>
        <w:t>Транспортная инфраструктура</w:t>
      </w:r>
      <w:r w:rsidR="00C266F8" w:rsidRPr="00C266F8">
        <w:rPr>
          <w:sz w:val="28"/>
          <w:szCs w:val="28"/>
          <w:u w:val="single"/>
          <w:lang w:eastAsia="en-US"/>
        </w:rPr>
        <w:t>.</w:t>
      </w:r>
    </w:p>
    <w:p w:rsidR="008C37DC" w:rsidRPr="00AA14D8" w:rsidRDefault="00AA14D8" w:rsidP="00AA14D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4D8">
        <w:rPr>
          <w:rFonts w:ascii="Times New Roman" w:hAnsi="Times New Roman"/>
          <w:sz w:val="24"/>
          <w:szCs w:val="24"/>
        </w:rPr>
        <w:t xml:space="preserve">Внешняя автодорожная сеть городского поселения формируется автомобильными дорогами федерального, регионального и местного значений. В меридиональном направлении проходит автомобильная дорога федерального значения </w:t>
      </w:r>
      <w:r w:rsidRPr="00AA14D8">
        <w:rPr>
          <w:rFonts w:ascii="Times New Roman" w:hAnsi="Times New Roman"/>
          <w:sz w:val="24"/>
          <w:szCs w:val="24"/>
          <w:lang w:eastAsia="ru-RU"/>
        </w:rPr>
        <w:t>А-120 «Санкт-Петербургское южное полукольцо» Кировск – Мга – Гатчина – Большая Ижора.</w:t>
      </w:r>
      <w:r w:rsidRPr="00AA14D8">
        <w:rPr>
          <w:rFonts w:ascii="Times New Roman" w:hAnsi="Times New Roman"/>
          <w:sz w:val="24"/>
          <w:szCs w:val="24"/>
        </w:rPr>
        <w:t xml:space="preserve"> Автомобильные дороги регионального значения Ям-Ижора – Никольское и Ульяновка – Отрадное обеспечивают транспортные связи поселения с автомобильной дорогой федерального значения М-10 «Россия», входящей в состав транспортного коридора «Север – Юг». Общая протяженность внешних автомобильных дорог составляет </w:t>
      </w:r>
      <w:smartTag w:uri="urn:schemas-microsoft-com:office:smarttags" w:element="metricconverter">
        <w:smartTagPr>
          <w:attr w:name="ProductID" w:val="27,78 км"/>
        </w:smartTagPr>
        <w:r w:rsidRPr="00AA14D8">
          <w:rPr>
            <w:rFonts w:ascii="Times New Roman" w:hAnsi="Times New Roman"/>
            <w:sz w:val="24"/>
            <w:szCs w:val="24"/>
          </w:rPr>
          <w:t>27,78 км</w:t>
        </w:r>
      </w:smartTag>
    </w:p>
    <w:p w:rsidR="0032587C" w:rsidRDefault="0032587C" w:rsidP="008D32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37DC" w:rsidRPr="008D32A0" w:rsidRDefault="0032587C" w:rsidP="003258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8C37DC" w:rsidRPr="008D32A0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 xml:space="preserve">о-экономические </w:t>
      </w:r>
      <w:r w:rsidR="008C37DC" w:rsidRPr="008D32A0">
        <w:rPr>
          <w:rFonts w:ascii="Times New Roman" w:hAnsi="Times New Roman"/>
          <w:sz w:val="28"/>
          <w:szCs w:val="28"/>
        </w:rPr>
        <w:t xml:space="preserve">параметры существующих объектов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8C37DC" w:rsidRPr="008D32A0">
        <w:rPr>
          <w:rFonts w:ascii="Times New Roman" w:hAnsi="Times New Roman"/>
          <w:sz w:val="28"/>
          <w:szCs w:val="28"/>
        </w:rPr>
        <w:t xml:space="preserve">социальной инфраструктуры поселения, сложившийся уровень обеспеченности населения поселения услугами в </w:t>
      </w:r>
      <w:r w:rsidR="001A102E" w:rsidRPr="008D32A0">
        <w:rPr>
          <w:rFonts w:ascii="Times New Roman" w:hAnsi="Times New Roman"/>
          <w:sz w:val="28"/>
          <w:szCs w:val="28"/>
        </w:rPr>
        <w:t>области</w:t>
      </w:r>
      <w:r w:rsidR="001A102E">
        <w:rPr>
          <w:rFonts w:ascii="Times New Roman" w:hAnsi="Times New Roman"/>
          <w:sz w:val="28"/>
          <w:szCs w:val="28"/>
        </w:rPr>
        <w:t xml:space="preserve"> </w:t>
      </w:r>
      <w:r w:rsidR="009973D2" w:rsidRPr="008D32A0">
        <w:rPr>
          <w:rFonts w:ascii="Times New Roman" w:hAnsi="Times New Roman"/>
          <w:sz w:val="28"/>
          <w:szCs w:val="28"/>
        </w:rPr>
        <w:t xml:space="preserve">образования, </w:t>
      </w:r>
      <w:r w:rsidR="0099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C37DC" w:rsidRPr="008D32A0">
        <w:rPr>
          <w:rFonts w:ascii="Times New Roman" w:hAnsi="Times New Roman"/>
          <w:sz w:val="28"/>
          <w:szCs w:val="28"/>
        </w:rPr>
        <w:t xml:space="preserve">здравоохранения, физической культуры и </w:t>
      </w:r>
      <w:r w:rsidR="00AA14D8" w:rsidRPr="008D32A0">
        <w:rPr>
          <w:rFonts w:ascii="Times New Roman" w:hAnsi="Times New Roman"/>
          <w:sz w:val="28"/>
          <w:szCs w:val="28"/>
        </w:rPr>
        <w:t>массового спорта,</w:t>
      </w:r>
      <w:r w:rsidR="008C37DC" w:rsidRPr="008D32A0">
        <w:rPr>
          <w:rFonts w:ascii="Times New Roman" w:hAnsi="Times New Roman"/>
          <w:sz w:val="28"/>
          <w:szCs w:val="28"/>
        </w:rPr>
        <w:t xml:space="preserve"> и культуры.</w:t>
      </w:r>
    </w:p>
    <w:p w:rsidR="00C6252E" w:rsidRPr="00565EBE" w:rsidRDefault="006F3B27" w:rsidP="0032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pacing w:val="-4"/>
          <w:sz w:val="28"/>
          <w:szCs w:val="28"/>
        </w:rPr>
        <w:t xml:space="preserve">          </w:t>
      </w:r>
      <w:r w:rsidR="00C6252E" w:rsidRPr="00565EBE">
        <w:rPr>
          <w:rFonts w:ascii="Times New Roman" w:hAnsi="Times New Roman"/>
          <w:sz w:val="24"/>
          <w:szCs w:val="24"/>
        </w:rPr>
        <w:t>На территории Никольского городского поселения сформирована развитая система социально-культурно-бытового обслуживания, которая включает в себя объекты образования (школьного и дошкольного), здравоохранения, культуры, физической культуры и спорта, социальной защиты, молодежной политики, бытового обслуживания, торговли и общественного питания.</w:t>
      </w:r>
    </w:p>
    <w:p w:rsidR="00C6252E" w:rsidRPr="00C266F8" w:rsidRDefault="00C6252E" w:rsidP="00565EBE">
      <w:pPr>
        <w:pStyle w:val="3"/>
        <w:spacing w:before="200" w:after="200" w:line="276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2" w:name="_Toc289149619"/>
      <w:bookmarkStart w:id="3" w:name="_Toc317165486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lastRenderedPageBreak/>
        <w:t>Образование</w:t>
      </w:r>
      <w:bookmarkEnd w:id="2"/>
      <w:bookmarkEnd w:id="3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565EBE" w:rsidRDefault="006F3B27" w:rsidP="0032587C">
      <w:pPr>
        <w:pStyle w:val="a8"/>
      </w:pPr>
      <w:r>
        <w:rPr>
          <w:lang w:val="ru-RU"/>
        </w:rPr>
        <w:t xml:space="preserve">        </w:t>
      </w:r>
      <w:r w:rsidR="00C6252E" w:rsidRPr="00565EBE">
        <w:t>На территории Никольского городского поселения имеется 6 объектов дошкольного образования (детские сады) и 3 объекта школьного образования (средние школы). Их основные параметры представлены в таблицах:</w:t>
      </w:r>
    </w:p>
    <w:p w:rsidR="00C6252E" w:rsidRPr="00853483" w:rsidRDefault="00362E50" w:rsidP="00362E50">
      <w:pPr>
        <w:pStyle w:val="a8"/>
        <w:spacing w:after="0"/>
        <w:jc w:val="center"/>
        <w:rPr>
          <w:lang w:val="ru-RU"/>
        </w:rPr>
      </w:pPr>
      <w:r>
        <w:rPr>
          <w:lang w:val="ru-RU"/>
        </w:rPr>
        <w:t xml:space="preserve">   </w:t>
      </w:r>
      <w:r w:rsidR="00C6252E" w:rsidRPr="00565EBE">
        <w:t>Учреждения дошкольного образования</w:t>
      </w:r>
      <w:r w:rsidR="00853483">
        <w:rPr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362"/>
        <w:gridCol w:w="2346"/>
        <w:gridCol w:w="1823"/>
        <w:gridCol w:w="1595"/>
      </w:tblGrid>
      <w:tr w:rsidR="00C6252E" w:rsidRPr="00565EBE" w:rsidTr="00AF663E">
        <w:trPr>
          <w:trHeight w:val="998"/>
        </w:trPr>
        <w:tc>
          <w:tcPr>
            <w:tcW w:w="250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№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Название объекта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Адрес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Посещаемость фактическая, человек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 xml:space="preserve">Емкость </w:t>
            </w:r>
            <w:r w:rsidR="00565EBE" w:rsidRPr="00565EBE">
              <w:rPr>
                <w:lang w:val="ru-RU"/>
              </w:rPr>
              <w:t>нормативная</w:t>
            </w:r>
            <w:r w:rsidRPr="00565EBE">
              <w:rPr>
                <w:lang w:val="ru-RU"/>
              </w:rPr>
              <w:t>, человек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 xml:space="preserve">МКДОУ № 11 «Центр развития ребенка – детский </w:t>
            </w:r>
            <w:r w:rsidR="00565EBE" w:rsidRPr="00565EBE">
              <w:rPr>
                <w:lang w:val="ru-RU"/>
              </w:rPr>
              <w:t>сад г.Никольское</w:t>
            </w:r>
            <w:r w:rsidRPr="00565EBE">
              <w:rPr>
                <w:lang w:val="ru-RU"/>
              </w:rPr>
              <w:t>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Октябрьская, д.</w:t>
            </w:r>
            <w:r w:rsidRPr="00565EBE">
              <w:rPr>
                <w:lang w:val="ru-RU"/>
              </w:rPr>
              <w:t>1а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170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260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 xml:space="preserve">МКДОУ № 18 «Детский </w:t>
            </w:r>
            <w:r w:rsidR="00565EBE" w:rsidRPr="00565EBE">
              <w:rPr>
                <w:lang w:val="ru-RU"/>
              </w:rPr>
              <w:t>сад комбинированного</w:t>
            </w:r>
            <w:r w:rsidRPr="00565EBE">
              <w:rPr>
                <w:lang w:val="ru-RU"/>
              </w:rPr>
              <w:t xml:space="preserve">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Школьная</w:t>
            </w:r>
            <w:r w:rsidRPr="00565EBE">
              <w:rPr>
                <w:lang w:val="ru-RU"/>
              </w:rPr>
              <w:t>, д.8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135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3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 10 «Детский сад комбинированного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Первомайская</w:t>
            </w:r>
            <w:r w:rsidRPr="00565EBE">
              <w:rPr>
                <w:lang w:val="ru-RU"/>
              </w:rPr>
              <w:t>, д.5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155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4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 34 «Детский сад комбинированного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Школьная</w:t>
            </w:r>
            <w:r w:rsidRPr="00565EBE">
              <w:rPr>
                <w:lang w:val="ru-RU"/>
              </w:rPr>
              <w:t>, д.16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130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5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 38 «Детский сад комбинированного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Западная</w:t>
            </w:r>
            <w:r w:rsidRPr="00565EBE">
              <w:rPr>
                <w:lang w:val="ru-RU"/>
              </w:rPr>
              <w:t>, д.4а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234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6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№21 «Детский сад», пос. Гладкое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пос. Гладкое, ул. Школьная, д.5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30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110</w:t>
            </w:r>
          </w:p>
        </w:tc>
      </w:tr>
      <w:tr w:rsidR="00C6252E" w:rsidRPr="00565EBE" w:rsidTr="00AF663E">
        <w:trPr>
          <w:trHeight w:val="300"/>
        </w:trPr>
        <w:tc>
          <w:tcPr>
            <w:tcW w:w="265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ВСЕГО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854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1250</w:t>
            </w:r>
          </w:p>
        </w:tc>
      </w:tr>
    </w:tbl>
    <w:p w:rsidR="00C6252E" w:rsidRPr="00853483" w:rsidRDefault="00C6252E" w:rsidP="004D5433">
      <w:pPr>
        <w:pStyle w:val="a8"/>
        <w:keepNext/>
        <w:pageBreakBefore/>
        <w:spacing w:before="0"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>Учреждения школьного образования</w:t>
      </w:r>
      <w:r w:rsidR="00853483">
        <w:rPr>
          <w:sz w:val="26"/>
          <w:szCs w:val="26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453"/>
        <w:gridCol w:w="2325"/>
        <w:gridCol w:w="1873"/>
        <w:gridCol w:w="1480"/>
      </w:tblGrid>
      <w:tr w:rsidR="00C6252E" w:rsidRPr="00335E45" w:rsidTr="00AF663E">
        <w:trPr>
          <w:trHeight w:val="510"/>
        </w:trPr>
        <w:tc>
          <w:tcPr>
            <w:tcW w:w="246" w:type="pct"/>
            <w:shd w:val="clear" w:color="auto" w:fill="auto"/>
            <w:vAlign w:val="center"/>
          </w:tcPr>
          <w:p w:rsidR="00C6252E" w:rsidRPr="006D589D" w:rsidRDefault="00C6252E" w:rsidP="004D5433">
            <w:pPr>
              <w:pStyle w:val="a8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D589D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>Название объекта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>Посещаемость фактическая, человек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 xml:space="preserve">Емкость </w:t>
            </w:r>
            <w:r w:rsidR="00565EBE" w:rsidRPr="00565EBE">
              <w:rPr>
                <w:sz w:val="22"/>
                <w:szCs w:val="22"/>
                <w:lang w:val="ru-RU"/>
              </w:rPr>
              <w:t>нормативная</w:t>
            </w:r>
            <w:r w:rsidRPr="00565EBE">
              <w:rPr>
                <w:sz w:val="22"/>
                <w:szCs w:val="22"/>
                <w:lang w:val="ru-RU"/>
              </w:rPr>
              <w:t>, человек</w:t>
            </w:r>
          </w:p>
        </w:tc>
      </w:tr>
      <w:tr w:rsidR="00C6252E" w:rsidRPr="00335E45" w:rsidTr="00AF663E">
        <w:trPr>
          <w:trHeight w:val="510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6D589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82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МБОУ «Гимназия №1 г.Никольское»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г.Никольское, ул.Школьная, д.11</w:t>
            </w: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425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675</w:t>
            </w:r>
          </w:p>
        </w:tc>
      </w:tr>
      <w:tr w:rsidR="00C6252E" w:rsidRPr="00335E45" w:rsidTr="00AF663E">
        <w:trPr>
          <w:trHeight w:val="965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6D589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82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МБОУ «Средняя общеобра-зовательная школа №2»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 xml:space="preserve">г.Никольское, </w:t>
            </w:r>
            <w:r w:rsidR="00565EBE" w:rsidRPr="00565EBE">
              <w:rPr>
                <w:sz w:val="26"/>
                <w:szCs w:val="26"/>
                <w:lang w:val="ru-RU"/>
              </w:rPr>
              <w:t>ул. Первомайская</w:t>
            </w:r>
            <w:r w:rsidRPr="00565EBE">
              <w:rPr>
                <w:sz w:val="26"/>
                <w:szCs w:val="26"/>
                <w:lang w:val="ru-RU"/>
              </w:rPr>
              <w:t>, д. 10</w:t>
            </w: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469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750</w:t>
            </w:r>
          </w:p>
        </w:tc>
      </w:tr>
      <w:tr w:rsidR="00C6252E" w:rsidRPr="00335E45" w:rsidTr="00AF663E">
        <w:trPr>
          <w:trHeight w:val="765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6D589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20" w:type="pct"/>
            <w:shd w:val="clear" w:color="auto" w:fill="auto"/>
          </w:tcPr>
          <w:p w:rsidR="00565EBE" w:rsidRPr="00565EBE" w:rsidRDefault="00565EB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МБОУ «Средняяобщеобразо-</w:t>
            </w:r>
          </w:p>
          <w:p w:rsidR="00C6252E" w:rsidRPr="00565EBE" w:rsidRDefault="00565EB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proofErr w:type="spellStart"/>
            <w:r w:rsidRPr="00565EBE">
              <w:rPr>
                <w:sz w:val="26"/>
                <w:szCs w:val="26"/>
                <w:lang w:val="ru-RU"/>
              </w:rPr>
              <w:t>вательная</w:t>
            </w:r>
            <w:proofErr w:type="spellEnd"/>
            <w:r w:rsidR="00C6252E" w:rsidRPr="00565EBE">
              <w:rPr>
                <w:sz w:val="26"/>
                <w:szCs w:val="26"/>
                <w:lang w:val="ru-RU"/>
              </w:rPr>
              <w:t xml:space="preserve"> школа №3»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 xml:space="preserve">г.Никольское, </w:t>
            </w:r>
            <w:r w:rsidR="00565EBE" w:rsidRPr="00565EBE">
              <w:rPr>
                <w:sz w:val="26"/>
                <w:szCs w:val="26"/>
                <w:lang w:val="ru-RU"/>
              </w:rPr>
              <w:t>ул. Октябрьская</w:t>
            </w:r>
            <w:r w:rsidRPr="00565EBE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543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500</w:t>
            </w:r>
          </w:p>
        </w:tc>
      </w:tr>
      <w:tr w:rsidR="00C6252E" w:rsidRPr="00335E45" w:rsidTr="00AF663E">
        <w:trPr>
          <w:trHeight w:val="377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2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389"/>
              <w:jc w:val="right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1437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389"/>
              <w:jc w:val="right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1925</w:t>
            </w:r>
          </w:p>
        </w:tc>
      </w:tr>
    </w:tbl>
    <w:p w:rsidR="00C6252E" w:rsidRPr="00565EBE" w:rsidRDefault="006F3B27" w:rsidP="00565EBE">
      <w:pPr>
        <w:pStyle w:val="a8"/>
      </w:pPr>
      <w:r>
        <w:rPr>
          <w:lang w:val="ru-RU"/>
        </w:rPr>
        <w:t xml:space="preserve">         </w:t>
      </w:r>
      <w:r w:rsidR="00C6252E" w:rsidRPr="00565EBE">
        <w:t>Заполняемость детских садов составляет 63 %, заполняемость школ – 75 %. Если исходить из необходимой нормативной обеспеченности учреждениями дошкольного и школьного образования в соответствии с региональными и федеральными нормативами (51 место на 1000 жителей в детских садах, 91 место на 1000 жителей в школах), то можно сделать вывод, что обеспеченность Никольского городского поселения объектами дошкольного образования фактически равняется нормативному показателю (102 % от норматива), обеспеченность местами в школах также находится на достаточном уровне (105 % от норматива). Территориально объекты образования равномерно распределены по территории наиболее плотно застроенных планировочных районов города Никольское.</w:t>
      </w:r>
    </w:p>
    <w:p w:rsidR="00C6252E" w:rsidRPr="00565EBE" w:rsidRDefault="006F3B2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6252E" w:rsidRPr="00565EBE">
        <w:rPr>
          <w:rFonts w:ascii="Times New Roman" w:hAnsi="Times New Roman"/>
          <w:sz w:val="24"/>
          <w:szCs w:val="24"/>
        </w:rPr>
        <w:t xml:space="preserve">В городе Никольское имеется школа для обучающихся воспитанников с отклонениями в развитии ГОУ «Никольская специальная (коррекционная) общеобразовательная школа-интернат 8 вида», расположенная по адресу: г. Никольское, ул. Западная, 6-а. </w:t>
      </w:r>
    </w:p>
    <w:p w:rsidR="00C6252E" w:rsidRPr="00565EBE" w:rsidRDefault="006F3B27" w:rsidP="001A102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6252E" w:rsidRPr="00565EBE">
        <w:rPr>
          <w:rFonts w:ascii="Times New Roman" w:hAnsi="Times New Roman"/>
          <w:sz w:val="24"/>
          <w:szCs w:val="24"/>
        </w:rPr>
        <w:t>В город</w:t>
      </w:r>
      <w:r w:rsidR="0032587C">
        <w:rPr>
          <w:rFonts w:ascii="Times New Roman" w:hAnsi="Times New Roman"/>
          <w:sz w:val="24"/>
          <w:szCs w:val="24"/>
        </w:rPr>
        <w:t>е Никольское имеется Ресурсный центр (</w:t>
      </w:r>
      <w:r w:rsidR="00C6252E" w:rsidRPr="00565EBE">
        <w:rPr>
          <w:rFonts w:ascii="Times New Roman" w:hAnsi="Times New Roman"/>
          <w:sz w:val="24"/>
          <w:szCs w:val="24"/>
        </w:rPr>
        <w:t>для детей-сирот и детей, оставшихся без попечения р</w:t>
      </w:r>
      <w:r w:rsidR="0032587C">
        <w:rPr>
          <w:rFonts w:ascii="Times New Roman" w:hAnsi="Times New Roman"/>
          <w:sz w:val="24"/>
          <w:szCs w:val="24"/>
        </w:rPr>
        <w:t xml:space="preserve">одителей </w:t>
      </w:r>
      <w:r w:rsidR="00565EBE" w:rsidRPr="00565EBE">
        <w:rPr>
          <w:rFonts w:ascii="Times New Roman" w:hAnsi="Times New Roman"/>
          <w:sz w:val="24"/>
          <w:szCs w:val="24"/>
        </w:rPr>
        <w:t>) ¸</w:t>
      </w:r>
      <w:r w:rsidR="00C6252E" w:rsidRPr="00565EBE">
        <w:rPr>
          <w:rFonts w:ascii="Times New Roman" w:hAnsi="Times New Roman"/>
          <w:sz w:val="24"/>
          <w:szCs w:val="24"/>
        </w:rPr>
        <w:t xml:space="preserve"> расположенный по </w:t>
      </w:r>
      <w:r w:rsidR="00C6252E" w:rsidRPr="0032587C">
        <w:rPr>
          <w:rFonts w:ascii="Times New Roman" w:hAnsi="Times New Roman"/>
          <w:sz w:val="24"/>
          <w:szCs w:val="24"/>
        </w:rPr>
        <w:t>адресу</w:t>
      </w:r>
      <w:r w:rsidR="0032587C" w:rsidRPr="0032587C">
        <w:rPr>
          <w:rFonts w:ascii="Times New Roman" w:hAnsi="Times New Roman"/>
          <w:sz w:val="24"/>
          <w:szCs w:val="24"/>
        </w:rPr>
        <w:t>: Советский проспект д.203</w:t>
      </w:r>
      <w:r w:rsidR="0032587C">
        <w:rPr>
          <w:rFonts w:ascii="Times New Roman" w:hAnsi="Times New Roman"/>
          <w:color w:val="222222"/>
          <w:sz w:val="24"/>
          <w:szCs w:val="24"/>
        </w:rPr>
        <w:t>.</w:t>
      </w:r>
      <w:r w:rsidRPr="0032587C">
        <w:rPr>
          <w:rFonts w:ascii="Times New Roman" w:hAnsi="Times New Roman"/>
          <w:color w:val="222222"/>
          <w:sz w:val="24"/>
          <w:szCs w:val="24"/>
        </w:rPr>
        <w:t xml:space="preserve">  </w:t>
      </w:r>
    </w:p>
    <w:p w:rsidR="006F3B27" w:rsidRDefault="006F3B27" w:rsidP="001A102E">
      <w:pPr>
        <w:pStyle w:val="a8"/>
      </w:pPr>
      <w:r>
        <w:rPr>
          <w:lang w:val="ru-RU"/>
        </w:rPr>
        <w:t xml:space="preserve">        </w:t>
      </w:r>
      <w:r w:rsidR="00565EBE" w:rsidRPr="00565EBE">
        <w:t>Объекты среднего</w:t>
      </w:r>
      <w:r w:rsidR="00C6252E" w:rsidRPr="00565EBE">
        <w:t xml:space="preserve"> профессионального, среднего специального, высшего </w:t>
      </w:r>
      <w:r w:rsidR="00565EBE" w:rsidRPr="00565EBE">
        <w:t>образования на</w:t>
      </w:r>
      <w:r w:rsidR="00C6252E" w:rsidRPr="00565EBE">
        <w:t xml:space="preserve"> территории</w:t>
      </w:r>
      <w:r w:rsidR="00565EBE">
        <w:rPr>
          <w:lang w:val="ru-RU"/>
        </w:rPr>
        <w:t xml:space="preserve"> </w:t>
      </w:r>
      <w:r w:rsidR="00C6252E" w:rsidRPr="00565EBE">
        <w:t>Никольского городского</w:t>
      </w:r>
      <w:r w:rsidR="00565EBE">
        <w:rPr>
          <w:lang w:val="ru-RU"/>
        </w:rPr>
        <w:t xml:space="preserve"> </w:t>
      </w:r>
      <w:r w:rsidR="00C6252E" w:rsidRPr="00565EBE">
        <w:t>поселения</w:t>
      </w:r>
      <w:r w:rsidR="00565EBE">
        <w:rPr>
          <w:lang w:val="ru-RU"/>
        </w:rPr>
        <w:t xml:space="preserve"> </w:t>
      </w:r>
      <w:r w:rsidR="00C6252E" w:rsidRPr="00565EBE">
        <w:t>отсутствуют.  Ввиду хорошей транспортной доступности до Санкт-Петербурга, жители Никольского городского поселения пользуются учреждениями среднего профессионального, среднего специального, высшего образования, расположенными в Санкт-Петербурге.</w:t>
      </w:r>
      <w:bookmarkStart w:id="4" w:name="_Toc289149620"/>
      <w:bookmarkStart w:id="5" w:name="_Toc317165487"/>
    </w:p>
    <w:p w:rsidR="006F3B27" w:rsidRPr="00C266F8" w:rsidRDefault="00C6252E" w:rsidP="001A102E">
      <w:pPr>
        <w:pStyle w:val="a8"/>
        <w:rPr>
          <w:sz w:val="28"/>
          <w:szCs w:val="28"/>
          <w:u w:val="single"/>
          <w:lang w:val="ru-RU"/>
        </w:rPr>
      </w:pPr>
      <w:r w:rsidRPr="00C266F8">
        <w:rPr>
          <w:sz w:val="28"/>
          <w:szCs w:val="28"/>
          <w:u w:val="single"/>
        </w:rPr>
        <w:t>Здравоохранение</w:t>
      </w:r>
      <w:bookmarkStart w:id="6" w:name="_Toc289149621"/>
      <w:bookmarkEnd w:id="4"/>
      <w:bookmarkEnd w:id="5"/>
      <w:r w:rsidR="00C266F8">
        <w:rPr>
          <w:sz w:val="28"/>
          <w:szCs w:val="28"/>
          <w:u w:val="single"/>
          <w:lang w:val="ru-RU"/>
        </w:rPr>
        <w:t>.</w:t>
      </w:r>
    </w:p>
    <w:p w:rsidR="00C6252E" w:rsidRPr="006F3B27" w:rsidRDefault="006F3B27" w:rsidP="001A102E">
      <w:pPr>
        <w:pStyle w:val="a8"/>
        <w:rPr>
          <w:lang w:val="ru-RU"/>
        </w:rPr>
      </w:pPr>
      <w:r>
        <w:rPr>
          <w:lang w:val="ru-RU"/>
        </w:rPr>
        <w:t xml:space="preserve">          </w:t>
      </w:r>
      <w:r w:rsidR="00C6252E" w:rsidRPr="006F3B27">
        <w:rPr>
          <w:lang w:val="ru-RU"/>
        </w:rPr>
        <w:t>На территории Никольского городского поселения функционирует 2 объекта, предоставляющих населению услуги в области здравоохранения. Основным объектом является Никольская городская больница МУЗ «Тосненская центральная районная больница», которая расположена на Школьной улице</w:t>
      </w:r>
      <w:r w:rsidR="0079148B">
        <w:rPr>
          <w:lang w:val="ru-RU"/>
        </w:rPr>
        <w:t xml:space="preserve"> д.13,</w:t>
      </w:r>
      <w:r w:rsidR="00C6252E" w:rsidRPr="006F3B27">
        <w:rPr>
          <w:lang w:val="ru-RU"/>
        </w:rPr>
        <w:t xml:space="preserve"> в восточной части города Никольское. Мощность стационара больницы составляет 125 коек, мощность поликлинического отделения – 358 посещений в сутки. Кроме того, в поселке Гладкое располагается фельдшерско-акушерский пункт, который обслуживает жителей этого поселка. Фельдшерско-акушерский пункт расположен в здании детского сада. Население других населенных пунктов Никольского городского поселения (деревня Пустынка (80 человек) и поселок железнодорожной станции Пустынька (48 человек)) получает услуги в области здравоохранения также </w:t>
      </w:r>
      <w:r w:rsidRPr="006F3B27">
        <w:rPr>
          <w:lang w:val="ru-RU"/>
        </w:rPr>
        <w:t>в Никольской</w:t>
      </w:r>
      <w:r w:rsidR="00C6252E" w:rsidRPr="006F3B27">
        <w:rPr>
          <w:lang w:val="ru-RU"/>
        </w:rPr>
        <w:t xml:space="preserve"> городской больнице МУЗ «Тосненская центральная районная больница».</w:t>
      </w:r>
    </w:p>
    <w:p w:rsidR="00C6252E" w:rsidRPr="006F3B27" w:rsidRDefault="006F3B2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    </w:t>
      </w:r>
      <w:r w:rsidR="00C6252E" w:rsidRPr="006F3B27">
        <w:rPr>
          <w:rFonts w:ascii="Times New Roman" w:hAnsi="Times New Roman"/>
          <w:i w:val="0"/>
          <w:sz w:val="24"/>
          <w:szCs w:val="24"/>
          <w:lang w:val="ru-RU"/>
        </w:rPr>
        <w:t>Нормативная обеспеченность населения услугами здравоохранения рассчитывается в соответствии с региональными и федеральными нормативами. Расчет существующей обеспеченности показывает, что в Никольском городском поселении обеспеченность койко-местами составляет 124 %, а обеспеченность поликлиническими услугами – 104 %, то есть поселение в целом обеспечено как стационарными, так и поликлиническими услугами здравоохранения.</w:t>
      </w:r>
    </w:p>
    <w:p w:rsidR="00C6252E" w:rsidRPr="00C266F8" w:rsidRDefault="00C6252E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7" w:name="_Toc317165488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Культура</w:t>
      </w:r>
      <w:bookmarkEnd w:id="6"/>
      <w:bookmarkEnd w:id="7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6F3B27" w:rsidRDefault="006F3B27" w:rsidP="001A102E">
      <w:pPr>
        <w:pStyle w:val="a8"/>
      </w:pPr>
      <w:r>
        <w:rPr>
          <w:sz w:val="26"/>
          <w:szCs w:val="26"/>
          <w:lang w:val="ru-RU"/>
        </w:rPr>
        <w:t xml:space="preserve">      </w:t>
      </w:r>
      <w:r w:rsidR="00C6252E" w:rsidRPr="006F3B27">
        <w:t>В Никольском городском поселении имеется 4 объекта культуры: дом культуры в центральной части города Никольское, 2 библиотеки в городе Никольское и поселке</w:t>
      </w:r>
      <w:r>
        <w:rPr>
          <w:lang w:val="ru-RU"/>
        </w:rPr>
        <w:t xml:space="preserve"> </w:t>
      </w:r>
      <w:r w:rsidR="00C6252E" w:rsidRPr="006F3B27">
        <w:t>Гладкое и музыкальная школа в городе Никольское.</w:t>
      </w:r>
    </w:p>
    <w:p w:rsidR="00C6252E" w:rsidRPr="006F3B27" w:rsidRDefault="006F3B27" w:rsidP="001A102E">
      <w:pPr>
        <w:pStyle w:val="a8"/>
      </w:pPr>
      <w:r>
        <w:rPr>
          <w:lang w:val="ru-RU"/>
        </w:rPr>
        <w:t xml:space="preserve">       </w:t>
      </w:r>
      <w:r w:rsidR="00C6252E" w:rsidRPr="006F3B27">
        <w:t xml:space="preserve">МУК «Никольский дом культуры» </w:t>
      </w:r>
      <w:r w:rsidR="000C4CB1">
        <w:rPr>
          <w:lang w:val="ru-RU"/>
        </w:rPr>
        <w:t xml:space="preserve">по адресу: Советский пр.166А, </w:t>
      </w:r>
      <w:r w:rsidR="00C6252E" w:rsidRPr="006F3B27">
        <w:t xml:space="preserve">включает в себя три зала общей вместимостью 700 мест, общая площадь помещений составляет 2254 квадратных метра. Здание построено в 1958 году и на сегодня не отвечает современным требованиям к объектам культурного обслуживания. Кроме того, дом культуры является единственным объектом такого рода в поселении, что уменьшает его ценность для значительной территории города Никольское, которая не попадает в радиус его </w:t>
      </w:r>
      <w:r w:rsidRPr="006F3B27">
        <w:t>обслуживания. Ёмкость</w:t>
      </w:r>
      <w:r w:rsidR="00C6252E" w:rsidRPr="006F3B27">
        <w:t xml:space="preserve"> центральной городской библиотеки составляет 55 тысяч томов, здание построено в 1984 году, ее износ невелик и составляет 20 %. Библиотека в поселке Гладкое располагается в здании неработающей начальной школы 1956 года постройки, износ здания составляет 50 %, библиотека располагает 9,5 тысячами </w:t>
      </w:r>
      <w:r w:rsidRPr="006F3B27">
        <w:t>томов. МОУ</w:t>
      </w:r>
      <w:r w:rsidR="00C6252E" w:rsidRPr="006F3B27">
        <w:t xml:space="preserve"> ДОД «Никольская детская музыкальная школа» находится в городе Никольское на улице Комсомольская. В ней обучается 169 учеников, здание школы построено в 1953 году, его износ составляет 70 %. </w:t>
      </w:r>
    </w:p>
    <w:p w:rsidR="00C6252E" w:rsidRPr="006F3B27" w:rsidRDefault="006F3B27" w:rsidP="001A102E">
      <w:pPr>
        <w:pStyle w:val="a8"/>
      </w:pPr>
      <w:r>
        <w:rPr>
          <w:lang w:val="ru-RU"/>
        </w:rPr>
        <w:t xml:space="preserve">          </w:t>
      </w:r>
      <w:r w:rsidR="00C6252E" w:rsidRPr="006F3B27">
        <w:t>Если исходить из нормативного уровня обеспеченности, который задается региональными и федеральными нормативами, то уровень обеспеченности поселения объектами клубного обслуживания составляет 43,5 % (в соответствии с федеральными нормативами, рассчитанными по количеству мест). Количество томов в библиотеках составляет 80 % от нормативного. Таким образом, в поселении имеется существенный дефицит объектов культурного обслуживания.</w:t>
      </w:r>
    </w:p>
    <w:p w:rsidR="00C6252E" w:rsidRPr="00C266F8" w:rsidRDefault="00C6252E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8" w:name="_Toc289149622"/>
      <w:bookmarkStart w:id="9" w:name="_Toc317165489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Физическая культура и спорт</w:t>
      </w:r>
      <w:bookmarkEnd w:id="8"/>
      <w:bookmarkEnd w:id="9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32587C" w:rsidRDefault="006F3B27" w:rsidP="001A102E">
      <w:pPr>
        <w:pStyle w:val="a8"/>
      </w:pPr>
      <w:r w:rsidRPr="0032587C">
        <w:rPr>
          <w:lang w:val="ru-RU"/>
        </w:rPr>
        <w:t xml:space="preserve">         </w:t>
      </w:r>
      <w:r w:rsidR="00C6252E" w:rsidRPr="0032587C">
        <w:t>Сфера спортивного обслуживания в Никольском городском поселении представлена</w:t>
      </w:r>
      <w:r w:rsidR="000C4CB1">
        <w:rPr>
          <w:lang w:val="ru-RU"/>
        </w:rPr>
        <w:t xml:space="preserve"> СДЦ « Надежда» по адресу: </w:t>
      </w:r>
      <w:r w:rsidR="00A65ED7">
        <w:rPr>
          <w:lang w:val="ru-RU"/>
        </w:rPr>
        <w:t>ул. Дачная</w:t>
      </w:r>
      <w:r w:rsidR="000C4CB1">
        <w:rPr>
          <w:lang w:val="ru-RU"/>
        </w:rPr>
        <w:t xml:space="preserve"> д.6,а именно</w:t>
      </w:r>
      <w:r w:rsidR="00C6252E" w:rsidRPr="0032587C">
        <w:t xml:space="preserve"> 5 открытыми плоскостными сооружениями (1 стадион и 4 плоскостных спортивных сооружения) общей площадью 3668 квадратных метров и 6 спортивными залами общей площадью 2592 квадратных метра. Кроме того, в городском поселении имеется 1 стрелковый тир и 11 прочих спортивных сооружений. Бассейнов в Никольском городском поселении нет.</w:t>
      </w:r>
    </w:p>
    <w:p w:rsidR="00C6252E" w:rsidRPr="0032587C" w:rsidRDefault="006F3B27" w:rsidP="001A102E">
      <w:pPr>
        <w:pStyle w:val="a8"/>
      </w:pPr>
      <w:r w:rsidRPr="0032587C">
        <w:rPr>
          <w:lang w:val="ru-RU"/>
        </w:rPr>
        <w:t xml:space="preserve">     </w:t>
      </w:r>
      <w:r w:rsidR="00362E50" w:rsidRPr="0032587C">
        <w:rPr>
          <w:lang w:val="ru-RU"/>
        </w:rPr>
        <w:t xml:space="preserve"> </w:t>
      </w:r>
      <w:r w:rsidRPr="0032587C">
        <w:rPr>
          <w:lang w:val="ru-RU"/>
        </w:rPr>
        <w:t xml:space="preserve"> </w:t>
      </w:r>
      <w:r w:rsidR="00C6252E" w:rsidRPr="0032587C">
        <w:t>В соответствии с «Методикой определения нормативной потребности субъектов Российской Федерации в объектах социальной инфраструктуры» от 19 октября 1999 года №1683-р обеспеченность Никольского городского поселения открытыми плоскостными спортивными сооружениями составляет 9,3 % от нормативного показателя, обеспеченность закрытыми спортивными залами – 37 %. Таким образом, в поселении имеется существенный дефицит объектов физической культуры и спорта.</w:t>
      </w:r>
    </w:p>
    <w:p w:rsidR="00C6252E" w:rsidRPr="00C266F8" w:rsidRDefault="00C6252E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10" w:name="_Toc317165490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Молодежная политика</w:t>
      </w:r>
      <w:bookmarkEnd w:id="10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362E50" w:rsidRDefault="00C6252E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Ленинградской области № 50 от 27.04.2010 года.</w:t>
      </w:r>
      <w:r w:rsidR="000C4CB1">
        <w:rPr>
          <w:rFonts w:ascii="Times New Roman" w:hAnsi="Times New Roman"/>
          <w:sz w:val="24"/>
          <w:szCs w:val="24"/>
        </w:rPr>
        <w:t xml:space="preserve">  </w:t>
      </w:r>
      <w:r w:rsidR="0032587C" w:rsidRPr="00362E50">
        <w:rPr>
          <w:rFonts w:ascii="Times New Roman" w:hAnsi="Times New Roman"/>
          <w:sz w:val="24"/>
          <w:szCs w:val="24"/>
        </w:rPr>
        <w:t xml:space="preserve">В настоящее время специализированные объекты молодежной политики (региональные и муниципальные учреждения по работе с </w:t>
      </w:r>
      <w:r w:rsidR="0032587C" w:rsidRPr="00362E50">
        <w:rPr>
          <w:rFonts w:ascii="Times New Roman" w:hAnsi="Times New Roman"/>
          <w:sz w:val="24"/>
          <w:szCs w:val="24"/>
        </w:rPr>
        <w:lastRenderedPageBreak/>
        <w:t>молодежью) на территории Никольского городского поселения отсутствуют. Реализация молодежной политики происходит на базе объектов культуры и спорта. Кроме того, при главе Никольского городского поселения функционирует молодежный совет, созданный по решению Совета депутатов Никольского городского поселения Тосненского муниципального района</w:t>
      </w:r>
    </w:p>
    <w:p w:rsidR="008C37DC" w:rsidRPr="00362E50" w:rsidRDefault="00C6252E" w:rsidP="001A102E">
      <w:pPr>
        <w:spacing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 xml:space="preserve">В соответствии с Нормативами развития инфраструктуры государственной молодежной политики Ленинградской области, на территории Никольского городского поселения должны функционировать следующие объекты: одно многофункциональное учреждение и 2 многопрофильных клуба по месту жительства суммарной площадью помещений </w:t>
      </w:r>
      <w:smartTag w:uri="urn:schemas-microsoft-com:office:smarttags" w:element="metricconverter">
        <w:smartTagPr>
          <w:attr w:name="ProductID" w:val="650 м²"/>
        </w:smartTagPr>
        <w:r w:rsidRPr="00362E50">
          <w:rPr>
            <w:rFonts w:ascii="Times New Roman" w:hAnsi="Times New Roman"/>
            <w:sz w:val="24"/>
            <w:szCs w:val="24"/>
          </w:rPr>
          <w:t>650 м²</w:t>
        </w:r>
      </w:smartTag>
      <w:r w:rsidRPr="00362E50">
        <w:rPr>
          <w:rFonts w:ascii="Times New Roman" w:hAnsi="Times New Roman"/>
          <w:sz w:val="24"/>
          <w:szCs w:val="24"/>
        </w:rPr>
        <w:t xml:space="preserve"> и численностью сотрудников 52 человека</w:t>
      </w:r>
    </w:p>
    <w:p w:rsidR="0032587C" w:rsidRDefault="0032587C" w:rsidP="001A102E">
      <w:pPr>
        <w:pStyle w:val="a6"/>
        <w:ind w:left="735"/>
        <w:rPr>
          <w:b/>
          <w:bCs/>
          <w:sz w:val="28"/>
          <w:szCs w:val="28"/>
          <w:lang w:val="ru-RU" w:eastAsia="ar-SA"/>
        </w:rPr>
      </w:pPr>
    </w:p>
    <w:p w:rsidR="0032587C" w:rsidRDefault="0032587C" w:rsidP="001A102E">
      <w:pPr>
        <w:pStyle w:val="a6"/>
        <w:ind w:left="735"/>
        <w:rPr>
          <w:b/>
          <w:bCs/>
          <w:sz w:val="28"/>
          <w:szCs w:val="28"/>
          <w:lang w:val="ru-RU" w:eastAsia="ar-SA"/>
        </w:rPr>
      </w:pPr>
    </w:p>
    <w:p w:rsidR="008C37DC" w:rsidRPr="00C266F8" w:rsidRDefault="008C37DC" w:rsidP="001A102E">
      <w:pPr>
        <w:pStyle w:val="a6"/>
        <w:numPr>
          <w:ilvl w:val="1"/>
          <w:numId w:val="14"/>
        </w:numPr>
        <w:ind w:left="731" w:hanging="374"/>
        <w:jc w:val="center"/>
        <w:rPr>
          <w:bCs/>
          <w:sz w:val="28"/>
          <w:szCs w:val="28"/>
          <w:lang w:val="ru-RU" w:eastAsia="ar-SA"/>
        </w:rPr>
      </w:pPr>
      <w:r w:rsidRPr="00C266F8">
        <w:rPr>
          <w:bCs/>
          <w:sz w:val="28"/>
          <w:szCs w:val="28"/>
          <w:lang w:val="ru-RU" w:eastAsia="ar-SA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спорта,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="00C266F8">
        <w:rPr>
          <w:bCs/>
          <w:sz w:val="28"/>
          <w:szCs w:val="28"/>
          <w:lang w:val="ru-RU" w:eastAsia="ar-SA"/>
        </w:rPr>
        <w:t>.</w:t>
      </w:r>
    </w:p>
    <w:p w:rsidR="00763117" w:rsidRPr="00C266F8" w:rsidRDefault="0032587C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11" w:name="_Toc317165508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Си</w:t>
      </w:r>
      <w:proofErr w:type="spellStart"/>
      <w:r w:rsidR="00763117"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стемы</w:t>
      </w:r>
      <w:proofErr w:type="spellEnd"/>
      <w:r w:rsidR="00763117"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образования</w:t>
      </w:r>
      <w:bookmarkEnd w:id="11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763117" w:rsidRPr="00362E50" w:rsidRDefault="00362E50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Toc317165509"/>
      <w:r>
        <w:rPr>
          <w:rFonts w:ascii="Times New Roman" w:hAnsi="Times New Roman"/>
          <w:sz w:val="24"/>
          <w:szCs w:val="24"/>
        </w:rPr>
        <w:t xml:space="preserve">       </w:t>
      </w:r>
      <w:r w:rsidR="00763117" w:rsidRPr="00362E50">
        <w:rPr>
          <w:rFonts w:ascii="Times New Roman" w:hAnsi="Times New Roman"/>
          <w:sz w:val="24"/>
          <w:szCs w:val="24"/>
        </w:rPr>
        <w:t>В соответствии со схемой территориального планирования Тосненского муниципального района, на территории Никольского городского поселения выделены следующие мероприятия по развитию и размещению объектов капитального строительства в области образования: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Расширение детского дома в городе Никольское на первую очередь;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общеобразовательных учреждений общей емкостью до 920 мест на расчетный срок (2015-2025 годы).</w:t>
      </w:r>
    </w:p>
    <w:p w:rsidR="00763117" w:rsidRPr="00C266F8" w:rsidRDefault="00763117" w:rsidP="001A10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Обоснование предложений по развитию объектов дошкольного образования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763117" w:rsidRPr="00362E50" w:rsidRDefault="00362E50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3117" w:rsidRPr="00362E50">
        <w:rPr>
          <w:rFonts w:ascii="Times New Roman" w:hAnsi="Times New Roman"/>
          <w:sz w:val="24"/>
          <w:szCs w:val="24"/>
        </w:rPr>
        <w:t xml:space="preserve">Согласно региональным нормативам градостроительного </w:t>
      </w:r>
      <w:r w:rsidR="00345397" w:rsidRPr="00362E50">
        <w:rPr>
          <w:rFonts w:ascii="Times New Roman" w:hAnsi="Times New Roman"/>
          <w:sz w:val="24"/>
          <w:szCs w:val="24"/>
        </w:rPr>
        <w:t>проектирования Ленинградской</w:t>
      </w:r>
      <w:r w:rsidR="00763117" w:rsidRPr="00362E50">
        <w:rPr>
          <w:rFonts w:ascii="Times New Roman" w:hAnsi="Times New Roman"/>
          <w:sz w:val="24"/>
          <w:szCs w:val="24"/>
        </w:rPr>
        <w:t xml:space="preserve"> области, рекомендуемая обеспеченность населенных пунктов объектами дошкольного образования составляет не менее 51 места на 1000 жителей.  Нормативный радиус обслуживания составляет 300 м, при малоэтажной застройке – 500 м.</w:t>
      </w:r>
    </w:p>
    <w:p w:rsidR="00763117" w:rsidRPr="00A53DD3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 xml:space="preserve">По состоянию на начало 2012 года при суммарной численности населении Никольского городского поселения в 20145 человек </w:t>
      </w:r>
      <w:r w:rsidR="00362E50" w:rsidRPr="00A53DD3">
        <w:rPr>
          <w:rFonts w:ascii="Times New Roman" w:hAnsi="Times New Roman"/>
          <w:sz w:val="24"/>
          <w:szCs w:val="24"/>
        </w:rPr>
        <w:t>нормативная потребность</w:t>
      </w:r>
      <w:r w:rsidRPr="00A53DD3">
        <w:rPr>
          <w:rFonts w:ascii="Times New Roman" w:hAnsi="Times New Roman"/>
          <w:sz w:val="24"/>
          <w:szCs w:val="24"/>
        </w:rPr>
        <w:t xml:space="preserve"> в детских садах составляет 1027 мест. Фактическая посещаемость составила 854 человека. Всего в детских садах города Никольское и поселка Гладкое   насчитывается 1250 мест. Таким образом, муниципальное образование по состоянию на начало 2012 года обеспечено детскими садами с избытком. 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На первую очередь генерального плана (до 2020 года) суммарная</w:t>
      </w:r>
      <w:r w:rsidRPr="00362E50">
        <w:rPr>
          <w:rFonts w:ascii="Times New Roman" w:hAnsi="Times New Roman"/>
          <w:sz w:val="24"/>
          <w:szCs w:val="24"/>
        </w:rPr>
        <w:t xml:space="preserve"> численность населения обоснована в проекте на уровне 22700 человек. Нормативная потребность в детских садах в целом по поселению составит 1158 мест. Исходя из критерия количества мест, мощности существующих объектов дошкольного образования достаточно. Анализ радиусов обслуживания детских садов показывает, что в поселке Гладкое при проектной численности населения в 401 человек потребность в детских дошкольных учреждениях составит всего 20 мест, а существующий детский сад рассчитан на 110 </w:t>
      </w:r>
      <w:r w:rsidR="00362E50" w:rsidRPr="00362E50">
        <w:rPr>
          <w:rFonts w:ascii="Times New Roman" w:hAnsi="Times New Roman"/>
          <w:sz w:val="24"/>
          <w:szCs w:val="24"/>
        </w:rPr>
        <w:t>детей. В</w:t>
      </w:r>
      <w:r w:rsidRPr="00362E50">
        <w:rPr>
          <w:rFonts w:ascii="Times New Roman" w:hAnsi="Times New Roman"/>
          <w:sz w:val="24"/>
          <w:szCs w:val="24"/>
        </w:rPr>
        <w:t xml:space="preserve"> деревне Пустынка проектная численность населения заложена на уровне 2364 человека. </w:t>
      </w:r>
      <w:r w:rsidRPr="00362E50">
        <w:rPr>
          <w:rFonts w:ascii="Times New Roman" w:hAnsi="Times New Roman"/>
          <w:sz w:val="24"/>
          <w:szCs w:val="24"/>
        </w:rPr>
        <w:lastRenderedPageBreak/>
        <w:t>Потребность в детских садах, согласно действующим нормативам, составит120 мест. Учитывая, что расстояние до ближайших детских садов в городе Никольское и поселке Гладкое составляет более 3 км при нормативном расстоянии в 500 м, в генеральном плане зарезервирована площадка для размещения детского сада на территории деревни Пустынка. В городе Никольское при проектной численности населения в 19,9 тыс. человек потребность в детских садах составит 1015 мест. Мощности существующих детских садов в городе Никольское, которые рассчитаны суммарно на 1140 мест, достаточно.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На расчетный срок генерального плана (до 2030 года) суммарная численность населения обоснована в проекте на уровне 26150 человек. Нормативная</w:t>
      </w:r>
      <w:r w:rsidRPr="00362E50">
        <w:rPr>
          <w:rFonts w:ascii="Times New Roman" w:hAnsi="Times New Roman"/>
          <w:sz w:val="24"/>
          <w:szCs w:val="24"/>
        </w:rPr>
        <w:t xml:space="preserve"> потребность в детских садах в целом по поселению составит 1334 места, что на 84 места больше по сравнению с суммарной мощностью детских садов в Никольском городском поселении на начало 2012 года. Принимая во внимание нормативные радиусы доступности, рассмотрим обеспеченность детскими садами в разрезе населенных пунктов. В городе Никольское при проектной численности населения 20,3 тыс. человек общая нормативная потребность в детских садах составит 1035 мест. Мощности существующих детских садов для обеспечения дошкольным образованием детей в городе Никольское достаточно. Их расширение не потребуется. </w:t>
      </w:r>
      <w:r w:rsidRPr="00362E50">
        <w:rPr>
          <w:rFonts w:ascii="Times New Roman" w:hAnsi="Times New Roman"/>
          <w:i/>
          <w:sz w:val="24"/>
          <w:szCs w:val="24"/>
        </w:rPr>
        <w:t xml:space="preserve">В </w:t>
      </w:r>
      <w:r w:rsidRPr="00362E50">
        <w:rPr>
          <w:rFonts w:ascii="Times New Roman" w:hAnsi="Times New Roman"/>
          <w:sz w:val="24"/>
          <w:szCs w:val="24"/>
        </w:rPr>
        <w:t>деревне Пустынка при проектной численности населения 4,7 тыс. человек нормативная потребность в детских садах составит 239 мест. В связи с этим генеральным планом резервируется место под строительство второй очереди детского сада. В поселке Гладкое при проектной численности населения 1,0 тыс. человек и потребности в детских садах в 54 место, сохранятся избыточные мощности детского дошкольного учреждения.</w:t>
      </w:r>
    </w:p>
    <w:p w:rsidR="00763117" w:rsidRPr="00C266F8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Мероприятия по развитию объектов дошкольного образования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Приведенные расчеты обосновывают следующие предложения по развитию объектов дошкольного образования на территории Никольского городского поселения:</w:t>
      </w:r>
    </w:p>
    <w:p w:rsidR="00763117" w:rsidRPr="00362E50" w:rsidRDefault="00763117" w:rsidP="001A102E">
      <w:pPr>
        <w:pStyle w:val="a6"/>
        <w:numPr>
          <w:ilvl w:val="0"/>
          <w:numId w:val="7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первой очереди детского сада в деревне Пустынка на 120 мест на первую очередь;</w:t>
      </w:r>
    </w:p>
    <w:p w:rsidR="00763117" w:rsidRPr="00362E50" w:rsidRDefault="00763117" w:rsidP="001A102E">
      <w:pPr>
        <w:pStyle w:val="a6"/>
        <w:numPr>
          <w:ilvl w:val="0"/>
          <w:numId w:val="7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второй очереди детского сада в деревне Пустынка с увеличением суммарной мощности на 120 мест на расчетный срок.</w:t>
      </w:r>
    </w:p>
    <w:p w:rsidR="00763117" w:rsidRPr="00362E50" w:rsidRDefault="00362E50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3117" w:rsidRPr="00362E50">
        <w:rPr>
          <w:rFonts w:ascii="Times New Roman" w:hAnsi="Times New Roman"/>
          <w:sz w:val="24"/>
          <w:szCs w:val="24"/>
        </w:rPr>
        <w:t xml:space="preserve">В соответствии с СП 42.13330.2011, нормативный размер земельного участка для размещения двух очередей детского сада в деревне </w:t>
      </w:r>
      <w:r w:rsidRPr="00362E50">
        <w:rPr>
          <w:rFonts w:ascii="Times New Roman" w:hAnsi="Times New Roman"/>
          <w:sz w:val="24"/>
          <w:szCs w:val="24"/>
        </w:rPr>
        <w:t>Пустынка, составит</w:t>
      </w:r>
      <w:r w:rsidR="00763117" w:rsidRPr="00362E50">
        <w:rPr>
          <w:rFonts w:ascii="Times New Roman" w:hAnsi="Times New Roman"/>
          <w:sz w:val="24"/>
          <w:szCs w:val="24"/>
        </w:rPr>
        <w:t xml:space="preserve"> 1,1 га.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Обоснование предложений по развитию общеобразовательных школ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Согласно региональным нормативам градостроительного проектирования Ленинградской области, рекомендуемая обеспеченность населенных пунктов объектами дошкольного образования составляет 91 место на 1000 жителей.  Нормативный радиус обслуживания составляет 500 м.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По состоянию на начало 2012 года при</w:t>
      </w:r>
      <w:r w:rsidRPr="00362E50">
        <w:rPr>
          <w:rFonts w:ascii="Times New Roman" w:hAnsi="Times New Roman"/>
          <w:sz w:val="24"/>
          <w:szCs w:val="24"/>
        </w:rPr>
        <w:t xml:space="preserve"> суммарной численности населении Никольского городского поселения в 20145 человек нормативная потребность в общеобразовательных школах составляет 1833 места. Фактическая посещаемость составила 1437 человек. Всего в школах города Никольское насчитывается 1925 мест. Таким образом, муниципальное образование в целом по состоянию на начало 2012 года в достаточной степени обеспечено школами. Из поселка Гладкое организован подвоз школьников.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53DD3">
        <w:rPr>
          <w:rFonts w:ascii="Times New Roman" w:hAnsi="Times New Roman"/>
          <w:sz w:val="24"/>
          <w:szCs w:val="24"/>
        </w:rPr>
        <w:t>На первую очередь генерального плана (до 2020 года) суммарная</w:t>
      </w:r>
      <w:r w:rsidRPr="00362E50">
        <w:rPr>
          <w:rFonts w:ascii="Times New Roman" w:hAnsi="Times New Roman"/>
          <w:sz w:val="24"/>
          <w:szCs w:val="24"/>
        </w:rPr>
        <w:t xml:space="preserve"> численность населения обоснована в проекте на уровне 22700 человек. Нормативная потребность в общеобразовательных школах в целом по поселению составит 2066 мест. Исходя из критерия количества мест, дефицит мощности существующих общеобразовательных школ составит 141 место. В деревне Пустынка проектная численность населения заложена на уровне 2364 человека. Потребность в школах, согласно действующим нормативам, составит 215 мест. Учитывая, что расстояние до ближайших школ в городе Никольское составляет более 3 км при нормативном расстоянии в 500 м, в генеральном плане зарезервирована площадка для размещения школы на территории деревни Пустынка. В </w:t>
      </w:r>
      <w:r w:rsidRPr="00362E50">
        <w:rPr>
          <w:rFonts w:ascii="Times New Roman" w:hAnsi="Times New Roman"/>
          <w:sz w:val="24"/>
          <w:szCs w:val="24"/>
        </w:rPr>
        <w:lastRenderedPageBreak/>
        <w:t>городе Никольское при проектной численности населения в 19,9 тыс. человек потребность в общеобразовательных школах составит 1811 мест. Мощности существующих школ в городе Никольское, которые рассчитаны суммарно на 1925 мест, достаточно.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На расчетный срок генерального плана (до 2030 года) суммарная численность населения</w:t>
      </w:r>
      <w:r w:rsidRPr="00362E50">
        <w:rPr>
          <w:rFonts w:ascii="Times New Roman" w:hAnsi="Times New Roman"/>
          <w:sz w:val="24"/>
          <w:szCs w:val="24"/>
        </w:rPr>
        <w:t xml:space="preserve"> обоснована в проекте на уровне 26150 человек. Нормативная потребность в общеобразовательных школах в целом по поселению составит 2380 мест, что на 455 мест больше по сравнению с суммарной мощностью школ в Никольском городском поселении на начало 2012 года. Принимая во внимание нормативные радиусы доступности, рассмотрим обеспеченность школами в разрезе населенных пунктов. В городе Никольское при проектной численности населения 20,3 тыс. человек общая нормативная потребность в школах составит 1847 мест. Мощности существующих общеобразовательных школ для обеспечения средним образованием детей в городе Никольское достаточно. Их расширение не потребуется. В деревне Пустынка при проектной численности населения 4,7 тыс. человек нормативная потребность в общеобразовательных школах составит 425 мест. В связи с этим генеральным планом резервируется место под строительство второй очереди школы. В поселке Гладкое при проектной численности населения 1,0 тыс. человек потребности в школахсоставят91 место. Этого недостаточно для строительства школы, но начальные классы могут быть организованы на базе детского сада.</w:t>
      </w:r>
    </w:p>
    <w:p w:rsidR="00763117" w:rsidRPr="00C266F8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Мероприятия по развитию общеобразовательных школ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763117" w:rsidRPr="00362E50" w:rsidRDefault="00A53DD3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6F8">
        <w:rPr>
          <w:rFonts w:ascii="Times New Roman" w:hAnsi="Times New Roman"/>
          <w:sz w:val="24"/>
          <w:szCs w:val="24"/>
        </w:rPr>
        <w:t xml:space="preserve">      </w:t>
      </w:r>
      <w:r w:rsidR="00345397" w:rsidRPr="00C266F8">
        <w:rPr>
          <w:rFonts w:ascii="Times New Roman" w:hAnsi="Times New Roman"/>
          <w:sz w:val="24"/>
          <w:szCs w:val="24"/>
        </w:rPr>
        <w:t xml:space="preserve">  </w:t>
      </w:r>
      <w:r w:rsidR="00763117" w:rsidRPr="00C266F8">
        <w:rPr>
          <w:rFonts w:ascii="Times New Roman" w:hAnsi="Times New Roman"/>
          <w:sz w:val="24"/>
          <w:szCs w:val="24"/>
        </w:rPr>
        <w:t>Приведенные расчеты обосновывают следующие предложения</w:t>
      </w:r>
      <w:r w:rsidR="00763117" w:rsidRPr="00362E50">
        <w:rPr>
          <w:rFonts w:ascii="Times New Roman" w:hAnsi="Times New Roman"/>
          <w:sz w:val="24"/>
          <w:szCs w:val="24"/>
        </w:rPr>
        <w:t xml:space="preserve"> по развитию общеобразовательных школ на территории Никольского городского поселения:</w:t>
      </w:r>
    </w:p>
    <w:p w:rsidR="00763117" w:rsidRPr="00362E50" w:rsidRDefault="00763117" w:rsidP="001A102E">
      <w:pPr>
        <w:pStyle w:val="a6"/>
        <w:numPr>
          <w:ilvl w:val="0"/>
          <w:numId w:val="8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первой очереди школы в деревне Пустынка на 200 мест н</w:t>
      </w:r>
      <w:r w:rsidR="00320BBF">
        <w:rPr>
          <w:lang w:val="ru-RU"/>
        </w:rPr>
        <w:t>а первую очередь (на период 2016</w:t>
      </w:r>
      <w:r w:rsidRPr="00362E50">
        <w:rPr>
          <w:lang w:val="ru-RU"/>
        </w:rPr>
        <w:t>-2020 годов – в составе расчетного срока схемы территориального планирования Тосненского муниципального района);</w:t>
      </w:r>
    </w:p>
    <w:p w:rsidR="00763117" w:rsidRPr="00362E50" w:rsidRDefault="00763117" w:rsidP="001A102E">
      <w:pPr>
        <w:pStyle w:val="a6"/>
        <w:numPr>
          <w:ilvl w:val="0"/>
          <w:numId w:val="8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второй очереди школы в деревне Пустынка с увеличением суммарной мощности на 225 мест на расчетный срок.</w:t>
      </w:r>
    </w:p>
    <w:p w:rsidR="00763117" w:rsidRPr="00362E50" w:rsidRDefault="00763117" w:rsidP="001A102E">
      <w:pPr>
        <w:pStyle w:val="a6"/>
        <w:numPr>
          <w:ilvl w:val="0"/>
          <w:numId w:val="8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Реконструкция существующего детского сада в поселке Гладкое с организацией начальных классов школы на 30 мест.</w:t>
      </w:r>
    </w:p>
    <w:p w:rsidR="00763117" w:rsidRPr="00362E50" w:rsidRDefault="0034539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63117" w:rsidRPr="00362E50">
        <w:rPr>
          <w:rFonts w:ascii="Times New Roman" w:hAnsi="Times New Roman"/>
          <w:sz w:val="24"/>
          <w:szCs w:val="24"/>
        </w:rPr>
        <w:t>В соответствии с СП 42.13330.2011, нормативный размер земельного участка для расширения общеобразовательной школы на территории деревни Пустынка составляет 2,1 га. Необходимый участок в генеральном плане зарезервирован.</w:t>
      </w:r>
    </w:p>
    <w:p w:rsidR="00A53DD3" w:rsidRDefault="00A53DD3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17" w:rsidRPr="00C266F8" w:rsidRDefault="00A53DD3" w:rsidP="001A10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С</w:t>
      </w:r>
      <w:r w:rsidR="00763117" w:rsidRPr="00C266F8">
        <w:rPr>
          <w:rFonts w:ascii="Times New Roman" w:hAnsi="Times New Roman"/>
          <w:sz w:val="28"/>
          <w:szCs w:val="28"/>
          <w:u w:val="single"/>
        </w:rPr>
        <w:t>истемы здравоохранения</w:t>
      </w:r>
      <w:bookmarkEnd w:id="12"/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362E50" w:rsidRPr="00C266F8" w:rsidRDefault="00362E50" w:rsidP="001A102E">
      <w:pPr>
        <w:pStyle w:val="Default"/>
        <w:jc w:val="both"/>
        <w:rPr>
          <w:bCs/>
          <w:sz w:val="26"/>
          <w:szCs w:val="26"/>
          <w:u w:val="single"/>
        </w:rPr>
      </w:pPr>
    </w:p>
    <w:p w:rsidR="00763117" w:rsidRPr="00362E50" w:rsidRDefault="00362E50" w:rsidP="001A102E">
      <w:pPr>
        <w:pStyle w:val="Default"/>
        <w:jc w:val="both"/>
        <w:rPr>
          <w:bCs/>
        </w:rPr>
      </w:pPr>
      <w:r>
        <w:rPr>
          <w:bCs/>
          <w:sz w:val="26"/>
          <w:szCs w:val="26"/>
        </w:rPr>
        <w:t xml:space="preserve">       </w:t>
      </w:r>
      <w:r w:rsidR="00763117" w:rsidRPr="00362E50">
        <w:rPr>
          <w:bCs/>
        </w:rPr>
        <w:t>В соответствии со схемой территориального планирования Тосненского муниципального района, к мероприятиям по развитию и размещению объектов капитального строительства в области здравоохранения на территории Никольского городского поселения относятся: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Капитальный ремонт Никольской больницы (создание хосписа) на первую очередь;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ФАП в поселке Гладкое на первую очередь.</w:t>
      </w:r>
    </w:p>
    <w:p w:rsidR="00763117" w:rsidRPr="00362E50" w:rsidRDefault="0034539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zh-CN"/>
        </w:rPr>
      </w:pPr>
      <w:r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      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Расчет целевой мощности объектов здравоохранения по целевому варианту производится с учетом региональных и федеральных нормативов в сфере здравоохранения.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соответствии с решениями генерального плана не потребуется создания новых учреждений стационарного обслуживания. Проектом схемы территориального планирования Тосненского муниципального района Ленинградской </w:t>
      </w:r>
      <w:r w:rsidR="00362E50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>области предусматривается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 капитальный ремонт Никольской больницы (включая создание хосписа).</w:t>
      </w:r>
    </w:p>
    <w:p w:rsidR="00763117" w:rsidRPr="00362E50" w:rsidRDefault="0034539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/>
        </w:rPr>
        <w:t>В части поликлинического обслуживания предлагается расширение мощности имеющейся поликлиники на 120 посещений, что возможно в рамках существующего здания.</w:t>
      </w:r>
    </w:p>
    <w:p w:rsidR="00345397" w:rsidRDefault="0034539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   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/>
        </w:rPr>
        <w:t>В связи с тем, что в настоящее время фельдшерско-акушерский пункт в поселке Гладкое расположен в здании бывшего детского сада, на первую очередь предусматривается строительство нового здания фельдшерско-акушерского пунк</w:t>
      </w:r>
      <w:r>
        <w:rPr>
          <w:rFonts w:ascii="Times New Roman" w:hAnsi="Times New Roman"/>
          <w:i w:val="0"/>
          <w:sz w:val="24"/>
          <w:szCs w:val="24"/>
          <w:lang w:val="ru-RU"/>
        </w:rPr>
        <w:t>та в этом же населенном пункте.</w:t>
      </w:r>
      <w:bookmarkStart w:id="13" w:name="_Toc317165510"/>
    </w:p>
    <w:p w:rsidR="00A53DD3" w:rsidRDefault="00A53DD3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63117" w:rsidRPr="00853483" w:rsidRDefault="00A53DD3" w:rsidP="001A102E">
      <w:pPr>
        <w:pStyle w:val="a3"/>
        <w:jc w:val="both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853483">
        <w:rPr>
          <w:rFonts w:ascii="Times New Roman" w:hAnsi="Times New Roman"/>
          <w:i w:val="0"/>
          <w:sz w:val="28"/>
          <w:szCs w:val="28"/>
          <w:u w:val="single"/>
          <w:lang w:val="ru-RU"/>
        </w:rPr>
        <w:t>С</w:t>
      </w:r>
      <w:r w:rsidR="00763117" w:rsidRPr="000C4CB1">
        <w:rPr>
          <w:rFonts w:ascii="Times New Roman" w:hAnsi="Times New Roman"/>
          <w:i w:val="0"/>
          <w:sz w:val="28"/>
          <w:szCs w:val="28"/>
          <w:u w:val="single"/>
          <w:lang w:val="ru-RU"/>
        </w:rPr>
        <w:t>ети учреждений культуры</w:t>
      </w:r>
      <w:bookmarkEnd w:id="13"/>
      <w:r w:rsidR="00853483" w:rsidRPr="00853483">
        <w:rPr>
          <w:rFonts w:ascii="Times New Roman" w:hAnsi="Times New Roman"/>
          <w:i w:val="0"/>
          <w:sz w:val="28"/>
          <w:szCs w:val="28"/>
          <w:u w:val="single"/>
          <w:lang w:val="ru-RU"/>
        </w:rPr>
        <w:t>.</w:t>
      </w:r>
    </w:p>
    <w:p w:rsidR="00345397" w:rsidRDefault="00345397" w:rsidP="001A102E">
      <w:pPr>
        <w:spacing w:after="0" w:line="240" w:lineRule="auto"/>
        <w:rPr>
          <w:sz w:val="26"/>
          <w:szCs w:val="26"/>
        </w:rPr>
      </w:pPr>
    </w:p>
    <w:p w:rsidR="00763117" w:rsidRPr="00345397" w:rsidRDefault="0034539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63117" w:rsidRPr="00345397">
        <w:rPr>
          <w:rFonts w:ascii="Times New Roman" w:hAnsi="Times New Roman"/>
          <w:sz w:val="24"/>
          <w:szCs w:val="24"/>
        </w:rPr>
        <w:t xml:space="preserve">Расчет целевой вместимости объектов культурного обслуживания производится в соответствии с федеральными нормативами (80 мест на 1000 жителей в клубах, 4 тысячи томов на 1000 жителей в библиотеках). </w:t>
      </w:r>
    </w:p>
    <w:p w:rsidR="00763117" w:rsidRPr="00345397" w:rsidRDefault="00763117" w:rsidP="001A1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 xml:space="preserve"> Проектная мощность клубных объектов и библиотек</w:t>
      </w:r>
      <w:r w:rsidR="00853483">
        <w:rPr>
          <w:rFonts w:ascii="Times New Roman" w:hAnsi="Times New Roman"/>
          <w:sz w:val="28"/>
          <w:szCs w:val="28"/>
        </w:rPr>
        <w:t>.</w:t>
      </w:r>
      <w:r w:rsidRPr="003453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746"/>
        <w:gridCol w:w="1746"/>
        <w:gridCol w:w="1698"/>
        <w:gridCol w:w="1438"/>
        <w:gridCol w:w="1436"/>
      </w:tblGrid>
      <w:tr w:rsidR="00763117" w:rsidRPr="00345397" w:rsidTr="00AF663E">
        <w:tc>
          <w:tcPr>
            <w:tcW w:w="788" w:type="pct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912" w:type="pct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Размерность</w:t>
            </w:r>
          </w:p>
        </w:tc>
        <w:tc>
          <w:tcPr>
            <w:tcW w:w="1799" w:type="pct"/>
            <w:gridSpan w:val="2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количество  </w:t>
            </w:r>
          </w:p>
        </w:tc>
        <w:tc>
          <w:tcPr>
            <w:tcW w:w="1501" w:type="pct"/>
            <w:gridSpan w:val="2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Дефицит </w:t>
            </w:r>
          </w:p>
        </w:tc>
      </w:tr>
      <w:tr w:rsidR="00763117" w:rsidRPr="00345397" w:rsidTr="00AF663E">
        <w:tc>
          <w:tcPr>
            <w:tcW w:w="788" w:type="pct"/>
            <w:vMerge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Merge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2020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87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51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2020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50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763117" w:rsidRPr="00345397" w:rsidTr="00AF663E">
        <w:tc>
          <w:tcPr>
            <w:tcW w:w="788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 xml:space="preserve">Клубы </w:t>
            </w:r>
          </w:p>
        </w:tc>
        <w:tc>
          <w:tcPr>
            <w:tcW w:w="912" w:type="pct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912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  <w:tc>
          <w:tcPr>
            <w:tcW w:w="887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2092</w:t>
            </w:r>
          </w:p>
        </w:tc>
        <w:tc>
          <w:tcPr>
            <w:tcW w:w="75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- 1116</w:t>
            </w:r>
          </w:p>
        </w:tc>
        <w:tc>
          <w:tcPr>
            <w:tcW w:w="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- 1392</w:t>
            </w:r>
          </w:p>
        </w:tc>
      </w:tr>
      <w:tr w:rsidR="00763117" w:rsidRPr="00345397" w:rsidTr="00AF663E">
        <w:trPr>
          <w:trHeight w:val="437"/>
        </w:trPr>
        <w:tc>
          <w:tcPr>
            <w:tcW w:w="788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12" w:type="pct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тысяч томов</w:t>
            </w:r>
          </w:p>
        </w:tc>
        <w:tc>
          <w:tcPr>
            <w:tcW w:w="912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7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- 26,5</w:t>
            </w:r>
          </w:p>
        </w:tc>
        <w:tc>
          <w:tcPr>
            <w:tcW w:w="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- 40,5</w:t>
            </w:r>
          </w:p>
        </w:tc>
      </w:tr>
    </w:tbl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Как видно из таблицы, имеет место серьезный дефицит мест в клубных учреждениях и книжных фондов в библиотеках. Так как система культурного обслуживания поселения нуждается в серьезном развитии и реорганизации, в рамках проекта предлагается создание сети культурно-досуговых центров современного формата, который будут сочетать в себе функции клуба, кинотеатра, библиотеки и медиацентра с возможностью работы в сети Интернет с высокой скоростью. Проектные решения предполагают следующие мероприятия:</w:t>
      </w:r>
    </w:p>
    <w:p w:rsidR="00A53DD3" w:rsidRDefault="00A53DD3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117" w:rsidRPr="00345397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>Мероприятия по развитию объектов культуры</w:t>
      </w:r>
      <w:r w:rsidR="00853483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3627"/>
        <w:gridCol w:w="3321"/>
      </w:tblGrid>
      <w:tr w:rsidR="00763117" w:rsidRPr="00345397" w:rsidTr="00AF663E">
        <w:trPr>
          <w:tblHeader/>
          <w:jc w:val="center"/>
        </w:trPr>
        <w:tc>
          <w:tcPr>
            <w:tcW w:w="137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1895" w:type="pct"/>
            <w:vAlign w:val="center"/>
          </w:tcPr>
          <w:p w:rsidR="00763117" w:rsidRPr="00345397" w:rsidRDefault="00046A57" w:rsidP="00046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до 2020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735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="00046A57">
              <w:rPr>
                <w:rFonts w:ascii="Times New Roman" w:hAnsi="Times New Roman"/>
                <w:b/>
                <w:sz w:val="24"/>
                <w:szCs w:val="24"/>
              </w:rPr>
              <w:t>оприятия до 2030</w:t>
            </w: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63117" w:rsidRPr="00345397" w:rsidTr="00AF663E">
        <w:trPr>
          <w:jc w:val="center"/>
        </w:trPr>
        <w:tc>
          <w:tcPr>
            <w:tcW w:w="137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Культурно-досуговые центры</w:t>
            </w:r>
          </w:p>
        </w:tc>
        <w:tc>
          <w:tcPr>
            <w:tcW w:w="1895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в городе Никольское в планировочном районе «Центральный» и в деревне Пустынка</w:t>
            </w:r>
          </w:p>
        </w:tc>
        <w:tc>
          <w:tcPr>
            <w:tcW w:w="1735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 xml:space="preserve">Строительство в городе Никольское в планировочном районе «Заречный» и в поселке Гладкое </w:t>
            </w:r>
          </w:p>
        </w:tc>
      </w:tr>
    </w:tbl>
    <w:p w:rsidR="00345397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На базе городского дома культуры города Никольское предусматривается создание условий для развития местного народного художественного творчества.</w:t>
      </w:r>
      <w:bookmarkStart w:id="14" w:name="_Toc317165511"/>
    </w:p>
    <w:p w:rsidR="001A102E" w:rsidRDefault="001A102E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17" w:rsidRPr="00853483" w:rsidRDefault="001A102E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3483">
        <w:rPr>
          <w:rFonts w:ascii="Times New Roman" w:hAnsi="Times New Roman"/>
          <w:sz w:val="28"/>
          <w:szCs w:val="28"/>
          <w:u w:val="single"/>
        </w:rPr>
        <w:t>Ф</w:t>
      </w:r>
      <w:r w:rsidR="00763117" w:rsidRPr="00853483">
        <w:rPr>
          <w:rFonts w:ascii="Times New Roman" w:hAnsi="Times New Roman"/>
          <w:sz w:val="28"/>
          <w:szCs w:val="28"/>
          <w:u w:val="single"/>
        </w:rPr>
        <w:t>изической культуры и спорта</w:t>
      </w:r>
      <w:bookmarkEnd w:id="14"/>
      <w:r w:rsidRPr="00853483">
        <w:rPr>
          <w:rFonts w:ascii="Times New Roman" w:hAnsi="Times New Roman"/>
          <w:sz w:val="28"/>
          <w:szCs w:val="28"/>
          <w:u w:val="single"/>
        </w:rPr>
        <w:t>.</w:t>
      </w:r>
    </w:p>
    <w:p w:rsidR="00345397" w:rsidRDefault="00345397" w:rsidP="001A102E">
      <w:pPr>
        <w:spacing w:after="0" w:line="240" w:lineRule="auto"/>
        <w:rPr>
          <w:sz w:val="26"/>
          <w:szCs w:val="26"/>
        </w:rPr>
      </w:pPr>
    </w:p>
    <w:p w:rsidR="00345397" w:rsidRDefault="0034539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 xml:space="preserve">        </w:t>
      </w:r>
      <w:r w:rsidR="00763117" w:rsidRPr="00345397">
        <w:rPr>
          <w:rFonts w:ascii="Times New Roman" w:hAnsi="Times New Roman"/>
          <w:sz w:val="24"/>
          <w:szCs w:val="24"/>
        </w:rPr>
        <w:t>В соответствии с «Методикой определения нормативной потребности субъектов Российской Федерации в объектах социальной инфраструктуры» от 19 октября 1999 года №1683-р обеспеченность Никольского городского поселения открытыми плоскостными спортивными сооружениями, закрытыми спортивными сооружениями и бассейнами на первую очередь и расчетный срок должна быть следующей:</w:t>
      </w:r>
    </w:p>
    <w:p w:rsidR="00A53DD3" w:rsidRDefault="00A53DD3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117" w:rsidRPr="00345397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>Проектная мощность объектов физической культуры и спорта</w:t>
      </w:r>
      <w:r w:rsidR="00853483">
        <w:rPr>
          <w:rFonts w:ascii="Times New Roman" w:hAnsi="Times New Roman"/>
          <w:sz w:val="28"/>
          <w:szCs w:val="28"/>
        </w:rPr>
        <w:t>.</w:t>
      </w:r>
      <w:r w:rsidRPr="003453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86"/>
        <w:gridCol w:w="2394"/>
        <w:gridCol w:w="2392"/>
      </w:tblGrid>
      <w:tr w:rsidR="00763117" w:rsidRPr="00345397" w:rsidTr="00AF663E">
        <w:trPr>
          <w:jc w:val="center"/>
        </w:trPr>
        <w:tc>
          <w:tcPr>
            <w:tcW w:w="2426" w:type="dxa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Тип объекта</w:t>
            </w:r>
          </w:p>
        </w:tc>
        <w:tc>
          <w:tcPr>
            <w:tcW w:w="2418" w:type="dxa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4874" w:type="dxa"/>
            <w:gridSpan w:val="2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Необходимая обеспеченность (м</w:t>
            </w:r>
            <w:r w:rsidRPr="0034539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Merge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437" w:type="dxa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2418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1950 м</w:t>
            </w:r>
            <w:r w:rsidRPr="0034539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45397">
              <w:rPr>
                <w:rFonts w:ascii="Times New Roman" w:hAnsi="Times New Roman"/>
                <w:sz w:val="24"/>
                <w:szCs w:val="24"/>
              </w:rPr>
              <w:t>на 1000 человек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44 265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50 990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Закрытые сооружения (спортивные залы)</w:t>
            </w:r>
          </w:p>
        </w:tc>
        <w:tc>
          <w:tcPr>
            <w:tcW w:w="2418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 м2"/>
              </w:smartTagPr>
              <w:r w:rsidRPr="00345397">
                <w:rPr>
                  <w:rFonts w:ascii="Times New Roman" w:hAnsi="Times New Roman"/>
                  <w:sz w:val="24"/>
                  <w:szCs w:val="24"/>
                </w:rPr>
                <w:t>350 м</w:t>
              </w:r>
              <w:r w:rsidRPr="0034539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345397">
              <w:rPr>
                <w:rFonts w:ascii="Times New Roman" w:hAnsi="Times New Roman"/>
                <w:sz w:val="24"/>
                <w:szCs w:val="24"/>
              </w:rPr>
              <w:t>на 1000 человек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7 945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9 150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lastRenderedPageBreak/>
              <w:t>Бассейны</w:t>
            </w:r>
          </w:p>
        </w:tc>
        <w:tc>
          <w:tcPr>
            <w:tcW w:w="2418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м2"/>
              </w:smartTagPr>
              <w:r w:rsidRPr="00345397">
                <w:rPr>
                  <w:rFonts w:ascii="Times New Roman" w:hAnsi="Times New Roman"/>
                  <w:sz w:val="24"/>
                  <w:szCs w:val="24"/>
                </w:rPr>
                <w:t>75 м</w:t>
              </w:r>
              <w:r w:rsidRPr="0034539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345397">
              <w:rPr>
                <w:rFonts w:ascii="Times New Roman" w:hAnsi="Times New Roman"/>
                <w:sz w:val="24"/>
                <w:szCs w:val="24"/>
              </w:rPr>
              <w:t>на 100 человек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1 960</w:t>
            </w:r>
          </w:p>
        </w:tc>
      </w:tr>
    </w:tbl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Для преодоления имеющегося дефицита спортивных залов, открытых плоскостных спортивных объектов и бассейнов в Никольском городском поселении предлагается выполнение следующих мероприятий:</w:t>
      </w:r>
    </w:p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 xml:space="preserve"> Мероприятия по развитию объектов физической культуры и спорта</w:t>
      </w:r>
      <w:r w:rsidR="00853483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350"/>
        <w:gridCol w:w="4439"/>
      </w:tblGrid>
      <w:tr w:rsidR="00763117" w:rsidRPr="00345397" w:rsidTr="00AF663E">
        <w:trPr>
          <w:tblHeader/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Мероприятия до 2020 года</w:t>
            </w:r>
          </w:p>
        </w:tc>
        <w:tc>
          <w:tcPr>
            <w:tcW w:w="2319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до 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63117" w:rsidRPr="00345397" w:rsidTr="00AF663E">
        <w:trPr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многофункциональной спортивной площадки в городе Никольское в планировочном районе «Центральный»</w:t>
            </w:r>
          </w:p>
        </w:tc>
        <w:tc>
          <w:tcPr>
            <w:tcW w:w="2319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117" w:rsidRPr="00345397" w:rsidTr="00AF663E">
        <w:trPr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9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спортивного комплекса в деревне Пустынка</w:t>
            </w:r>
          </w:p>
        </w:tc>
      </w:tr>
      <w:tr w:rsidR="00763117" w:rsidRPr="00345397" w:rsidTr="00AF663E">
        <w:trPr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бассейна (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345397">
                <w:rPr>
                  <w:rFonts w:ascii="Times New Roman" w:hAnsi="Times New Roman"/>
                  <w:sz w:val="24"/>
                  <w:szCs w:val="24"/>
                </w:rPr>
                <w:t>25 метров)</w:t>
              </w:r>
            </w:smartTag>
            <w:r w:rsidRPr="00345397">
              <w:rPr>
                <w:rFonts w:ascii="Times New Roman" w:hAnsi="Times New Roman"/>
                <w:sz w:val="24"/>
                <w:szCs w:val="24"/>
              </w:rPr>
              <w:t xml:space="preserve"> в городе Никольское в планировочном районе «Центральный»</w:t>
            </w:r>
          </w:p>
        </w:tc>
        <w:tc>
          <w:tcPr>
            <w:tcW w:w="2319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Кроме того, предполагается развитие спортивных площадок в проектируемых рекреационных зонах городского поселения.</w:t>
      </w:r>
    </w:p>
    <w:p w:rsidR="00763117" w:rsidRPr="00345397" w:rsidRDefault="00763117" w:rsidP="00A53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7DC" w:rsidRPr="00C266F8" w:rsidRDefault="008C37DC" w:rsidP="00A53DD3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6F8">
        <w:rPr>
          <w:rFonts w:ascii="Times New Roman CYR" w:hAnsi="Times New Roman CYR" w:cs="Times New Roman CYR"/>
          <w:sz w:val="28"/>
          <w:szCs w:val="28"/>
        </w:rPr>
        <w:t>2.4. Оценка нормативно-правовой базы, необходимой для функционирования и развития социальной инфраструктуры поселения</w:t>
      </w:r>
      <w:r w:rsidR="00853483">
        <w:rPr>
          <w:rFonts w:ascii="Times New Roman CYR" w:hAnsi="Times New Roman CYR" w:cs="Times New Roman CYR"/>
          <w:sz w:val="28"/>
          <w:szCs w:val="28"/>
        </w:rPr>
        <w:t>.</w:t>
      </w:r>
    </w:p>
    <w:p w:rsidR="008C37DC" w:rsidRPr="00345397" w:rsidRDefault="00A53DD3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345397" w:rsidRPr="00345397">
        <w:rPr>
          <w:rFonts w:ascii="Times New Roman" w:hAnsi="Times New Roman"/>
          <w:sz w:val="24"/>
          <w:szCs w:val="24"/>
        </w:rPr>
        <w:t>П</w:t>
      </w:r>
      <w:r w:rsidR="008C37DC" w:rsidRPr="00345397">
        <w:rPr>
          <w:rFonts w:ascii="Times New Roman" w:hAnsi="Times New Roman"/>
          <w:sz w:val="24"/>
          <w:szCs w:val="24"/>
        </w:rPr>
        <w:t>рограмма комплексного развития социальной инфраструктуры Никольского городского поселения Тосненского района Ленинградской области разработана на основании и с учётом следующих правовых актов:</w:t>
      </w:r>
    </w:p>
    <w:p w:rsidR="001A102E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Градостроительн</w:t>
      </w:r>
      <w:r w:rsidR="001A102E">
        <w:rPr>
          <w:rFonts w:ascii="Times New Roman" w:hAnsi="Times New Roman"/>
          <w:sz w:val="24"/>
          <w:szCs w:val="24"/>
        </w:rPr>
        <w:t>ый кодекс Российской Федерации;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-Федеральный</w:t>
      </w:r>
      <w:r w:rsidR="00345397">
        <w:rPr>
          <w:rFonts w:ascii="Times New Roman" w:hAnsi="Times New Roman"/>
          <w:sz w:val="24"/>
          <w:szCs w:val="24"/>
        </w:rPr>
        <w:t xml:space="preserve"> закон от 29.12.2014 № 456-ФЗ «</w:t>
      </w:r>
      <w:r w:rsidRPr="00345397">
        <w:rPr>
          <w:rFonts w:ascii="Times New Roman" w:hAnsi="Times New Roman"/>
          <w:sz w:val="24"/>
          <w:szCs w:val="24"/>
        </w:rPr>
        <w:t>О внесении изменений в Градостроительный комплекс Российской Федерации и отдельные законодательные акты Российской Федерации;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Постановление Правительства Российской Федерации № 1050 от 01.10.2015г. «Об утверждении требований к программам комплексного развития социальной инфраструктуры поселений, городских округов»;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Генеральный план Никольского городского поселения Тосненского</w:t>
      </w:r>
      <w:r w:rsidRPr="00345397">
        <w:rPr>
          <w:rFonts w:ascii="Times New Roman" w:hAnsi="Times New Roman"/>
          <w:bCs/>
          <w:sz w:val="24"/>
          <w:szCs w:val="24"/>
        </w:rPr>
        <w:t xml:space="preserve"> </w:t>
      </w:r>
      <w:r w:rsidR="00345397" w:rsidRPr="00345397">
        <w:rPr>
          <w:rFonts w:ascii="Times New Roman" w:hAnsi="Times New Roman"/>
          <w:bCs/>
          <w:sz w:val="24"/>
          <w:szCs w:val="24"/>
        </w:rPr>
        <w:t>муниципального</w:t>
      </w:r>
      <w:r w:rsidR="00345397" w:rsidRPr="00345397">
        <w:rPr>
          <w:rFonts w:ascii="Times New Roman" w:hAnsi="Times New Roman"/>
          <w:sz w:val="24"/>
          <w:szCs w:val="24"/>
        </w:rPr>
        <w:t xml:space="preserve"> района Ленинградской области,</w:t>
      </w:r>
      <w:r w:rsidRPr="00345397">
        <w:rPr>
          <w:rFonts w:ascii="Times New Roman" w:hAnsi="Times New Roman"/>
          <w:sz w:val="24"/>
          <w:szCs w:val="24"/>
        </w:rPr>
        <w:t xml:space="preserve"> утвержденного решением советом депутатов второ</w:t>
      </w:r>
      <w:r w:rsidR="00345397">
        <w:rPr>
          <w:rFonts w:ascii="Times New Roman" w:hAnsi="Times New Roman"/>
          <w:sz w:val="24"/>
          <w:szCs w:val="24"/>
        </w:rPr>
        <w:t>го созыва от 25.09.2012г.№188 (</w:t>
      </w:r>
      <w:r w:rsidRPr="00345397">
        <w:rPr>
          <w:rFonts w:ascii="Times New Roman" w:hAnsi="Times New Roman"/>
          <w:sz w:val="24"/>
          <w:szCs w:val="24"/>
        </w:rPr>
        <w:t xml:space="preserve">с изм. от 26.08.2014г.№280); </w:t>
      </w:r>
    </w:p>
    <w:p w:rsidR="00763117" w:rsidRPr="00345397" w:rsidRDefault="0034539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3117" w:rsidRPr="00345397">
        <w:rPr>
          <w:rFonts w:ascii="Times New Roman" w:hAnsi="Times New Roman"/>
          <w:sz w:val="24"/>
          <w:szCs w:val="24"/>
        </w:rPr>
        <w:t>Устав Никольского городского поселения</w:t>
      </w:r>
    </w:p>
    <w:p w:rsidR="001A102E" w:rsidRDefault="008C37DC" w:rsidP="001A10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Реализация мероприятий настоящей программы позволит обеспечить развитие социальной инфраструктуры Никольского городского поселения, повысить уровень жизни населения, сократить миграционный отток квалифицированных труд</w:t>
      </w:r>
      <w:r w:rsidR="001A102E">
        <w:rPr>
          <w:rFonts w:ascii="Times New Roman" w:hAnsi="Times New Roman"/>
          <w:sz w:val="24"/>
          <w:szCs w:val="24"/>
        </w:rPr>
        <w:t>овых ресурсах.</w:t>
      </w:r>
    </w:p>
    <w:p w:rsidR="008C37DC" w:rsidRPr="00345397" w:rsidRDefault="008C37DC" w:rsidP="001A10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Программный метод, а именно разработка программы комплексного развития социальной инфраструктуры Никольского городского посе</w:t>
      </w:r>
      <w:r w:rsidR="00A65ED7">
        <w:rPr>
          <w:rFonts w:ascii="Times New Roman" w:hAnsi="Times New Roman"/>
          <w:sz w:val="24"/>
          <w:szCs w:val="24"/>
        </w:rPr>
        <w:t xml:space="preserve">ления Тосненского района на </w:t>
      </w:r>
      <w:r w:rsidR="00A65ED7">
        <w:rPr>
          <w:rFonts w:ascii="Times New Roman" w:hAnsi="Times New Roman"/>
          <w:sz w:val="24"/>
          <w:szCs w:val="24"/>
        </w:rPr>
        <w:lastRenderedPageBreak/>
        <w:t>2016</w:t>
      </w:r>
      <w:r w:rsidRPr="00345397">
        <w:rPr>
          <w:rFonts w:ascii="Times New Roman" w:hAnsi="Times New Roman"/>
          <w:sz w:val="24"/>
          <w:szCs w:val="24"/>
        </w:rPr>
        <w:t>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8C37DC" w:rsidRDefault="008C37DC" w:rsidP="00C266F8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3. </w:t>
      </w:r>
      <w:r w:rsidR="00CC596E">
        <w:rPr>
          <w:rFonts w:ascii="Times New Roman CYR" w:hAnsi="Times New Roman CYR" w:cs="Times New Roman CYR"/>
          <w:b/>
          <w:bCs/>
          <w:sz w:val="28"/>
          <w:szCs w:val="28"/>
        </w:rPr>
        <w:t>Мероприятия по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проектированию, строительству и реконструкции объектов социальной инфраструктуры Никольского городского </w:t>
      </w:r>
      <w:r w:rsidR="00345397">
        <w:rPr>
          <w:rFonts w:ascii="Times New Roman CYR" w:hAnsi="Times New Roman CYR" w:cs="Times New Roman CYR"/>
          <w:b/>
          <w:bCs/>
          <w:sz w:val="28"/>
          <w:szCs w:val="28"/>
        </w:rPr>
        <w:t>поселения Тосненского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Ленинградской области</w:t>
      </w:r>
      <w:r w:rsidR="008534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CC596E" w:rsidRDefault="00CC596E" w:rsidP="00A53DD3">
      <w:pPr>
        <w:spacing w:line="240" w:lineRule="auto"/>
        <w:jc w:val="center"/>
        <w:rPr>
          <w:b/>
          <w:sz w:val="2"/>
          <w:szCs w:val="2"/>
        </w:rPr>
      </w:pPr>
    </w:p>
    <w:p w:rsidR="00CC596E" w:rsidRDefault="00CC596E" w:rsidP="00CC596E">
      <w:pPr>
        <w:rPr>
          <w:sz w:val="2"/>
          <w:szCs w:val="2"/>
        </w:rPr>
      </w:pPr>
    </w:p>
    <w:p w:rsidR="00CC596E" w:rsidRPr="00345397" w:rsidRDefault="00CC596E" w:rsidP="00C266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К мероприятиям по развитию и размещению объектов капитального строительства в области образования схемой территориального планирования определены: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>Расширение детского дома в городе Никольское на первую очередь;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>Строительство общеобразовательных учреждений общей емкостью 920 мест на расчетный срок.</w:t>
      </w:r>
    </w:p>
    <w:p w:rsidR="00CC596E" w:rsidRPr="00345397" w:rsidRDefault="00CC596E" w:rsidP="00C266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 xml:space="preserve">Указанные мероприятия учитываются проектом генерального плана. Расчетами обосновано строительство школ общей емкостью 650 мест, в том числе строительство школы на 500 мест в деревне Пустынка, и трех начальных школ по 50 мест в каждой – в поселке Гладкое и в двух отдаленных планировочных районах города Никольское. Кроме того, предусматривается строительство детских садов общей емкостью 640 мест. </w:t>
      </w:r>
    </w:p>
    <w:p w:rsidR="00CC596E" w:rsidRPr="00345397" w:rsidRDefault="00CC596E" w:rsidP="00C266F8">
      <w:pPr>
        <w:pStyle w:val="Default"/>
        <w:jc w:val="both"/>
        <w:rPr>
          <w:bCs/>
        </w:rPr>
      </w:pPr>
      <w:r w:rsidRPr="00345397">
        <w:rPr>
          <w:bCs/>
        </w:rPr>
        <w:t>К мероприятиям по развитию и размещению объектов капитального строительства в области здравоохранения относятся: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ind w:left="714" w:hanging="357"/>
        <w:contextualSpacing/>
        <w:jc w:val="both"/>
        <w:rPr>
          <w:lang w:val="ru-RU"/>
        </w:rPr>
      </w:pPr>
      <w:r w:rsidRPr="00345397">
        <w:rPr>
          <w:lang w:val="ru-RU"/>
        </w:rPr>
        <w:t>Капитальный ремонт Никольской больницы (создание хосписа) на первую очередь;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ind w:left="714" w:hanging="357"/>
        <w:contextualSpacing/>
        <w:jc w:val="both"/>
        <w:rPr>
          <w:lang w:val="ru-RU"/>
        </w:rPr>
      </w:pPr>
      <w:r w:rsidRPr="00345397">
        <w:rPr>
          <w:lang w:val="ru-RU"/>
        </w:rPr>
        <w:t>Строительство ФАП в поселке Гладкое на первую очередь.</w:t>
      </w:r>
    </w:p>
    <w:p w:rsidR="00CC596E" w:rsidRPr="00345397" w:rsidRDefault="00CC596E" w:rsidP="00C266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Указанные мероприятия учтены в проекте генерального плана.</w:t>
      </w:r>
    </w:p>
    <w:p w:rsidR="00CC596E" w:rsidRPr="00345397" w:rsidRDefault="00CC596E" w:rsidP="00C266F8">
      <w:pPr>
        <w:pStyle w:val="Default"/>
        <w:jc w:val="both"/>
        <w:rPr>
          <w:bCs/>
        </w:rPr>
      </w:pPr>
      <w:r w:rsidRPr="00345397">
        <w:rPr>
          <w:bCs/>
        </w:rPr>
        <w:t>К мероприятиям по развитию и размещению объектов капитального строительства в сфере социальной защиты относятся: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 xml:space="preserve">Создание территориального центра социальной помощи семье и детям на расчетный срок; </w:t>
      </w:r>
    </w:p>
    <w:p w:rsidR="00CC596E" w:rsidRPr="00345397" w:rsidRDefault="00CC596E" w:rsidP="00853483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 xml:space="preserve">Создание центра (отделения) социальной помощи на дому на расчетный срок. </w:t>
      </w:r>
    </w:p>
    <w:p w:rsidR="00CC596E" w:rsidRPr="00345397" w:rsidRDefault="00CC596E" w:rsidP="00853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Указанные мероприятия учтены в проекте генерального плана.</w:t>
      </w:r>
    </w:p>
    <w:p w:rsidR="00CC596E" w:rsidRPr="00345397" w:rsidRDefault="00CC596E" w:rsidP="00853483">
      <w:pPr>
        <w:pStyle w:val="Default"/>
        <w:jc w:val="both"/>
        <w:rPr>
          <w:bCs/>
        </w:rPr>
      </w:pPr>
      <w:r w:rsidRPr="00345397">
        <w:rPr>
          <w:bCs/>
        </w:rPr>
        <w:t>К мероприятиям по развитию и размещению объектов капитального строительства в области физической культуры и спорта относятся:</w:t>
      </w:r>
    </w:p>
    <w:p w:rsidR="00345397" w:rsidRPr="00C266F8" w:rsidRDefault="00C266F8" w:rsidP="00853483">
      <w:pPr>
        <w:pStyle w:val="a6"/>
        <w:spacing w:before="60" w:after="180"/>
        <w:ind w:left="0"/>
        <w:contextualSpacing/>
        <w:jc w:val="both"/>
        <w:rPr>
          <w:lang w:val="ru-RU"/>
        </w:rPr>
      </w:pPr>
      <w:r>
        <w:rPr>
          <w:lang w:val="ru-RU"/>
        </w:rPr>
        <w:t xml:space="preserve">      -   </w:t>
      </w:r>
      <w:r w:rsidR="00CC596E" w:rsidRPr="00345397">
        <w:rPr>
          <w:lang w:val="ru-RU"/>
        </w:rPr>
        <w:t>Строительство плавательного бассейн</w:t>
      </w:r>
      <w:r>
        <w:rPr>
          <w:lang w:val="ru-RU"/>
        </w:rPr>
        <w:t xml:space="preserve">а в городе Никольское на первую    очередь </w:t>
      </w:r>
      <w:r w:rsidRPr="00C266F8">
        <w:rPr>
          <w:lang w:val="ru-RU"/>
        </w:rPr>
        <w:t>учтено</w:t>
      </w:r>
      <w:r w:rsidR="00CC596E" w:rsidRPr="00C266F8">
        <w:rPr>
          <w:lang w:val="ru-RU"/>
        </w:rPr>
        <w:t xml:space="preserve"> в проекте генерального плана. </w:t>
      </w:r>
      <w:r w:rsidR="00CC596E" w:rsidRPr="000C4CB1">
        <w:rPr>
          <w:lang w:val="ru-RU"/>
        </w:rPr>
        <w:t>Кроме того, предусматривается развитие объектов физической культуры и спорта местного значения.</w:t>
      </w:r>
      <w:r w:rsidR="008C37DC" w:rsidRPr="000C4C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973D2" w:rsidRDefault="009973D2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9973D2" w:rsidRDefault="009973D2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F0616">
        <w:rPr>
          <w:rFonts w:ascii="Times New Roman" w:hAnsi="Times New Roman" w:cs="Times New Roman"/>
          <w:sz w:val="28"/>
          <w:szCs w:val="28"/>
        </w:rPr>
        <w:t>по проектированию, строительству и реконструкции объектов социальной инфраструктуры</w:t>
      </w:r>
    </w:p>
    <w:p w:rsidR="009973D2" w:rsidRPr="002E4F36" w:rsidRDefault="009973D2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386"/>
        <w:gridCol w:w="1308"/>
        <w:gridCol w:w="1886"/>
        <w:gridCol w:w="2469"/>
        <w:gridCol w:w="1306"/>
      </w:tblGrid>
      <w:tr w:rsidR="00830E04" w:rsidRPr="00A65ED7" w:rsidTr="00A645AE">
        <w:tc>
          <w:tcPr>
            <w:tcW w:w="828" w:type="pct"/>
            <w:shd w:val="clear" w:color="auto" w:fill="auto"/>
            <w:vAlign w:val="center"/>
          </w:tcPr>
          <w:p w:rsidR="009973D2" w:rsidRPr="00830E04" w:rsidRDefault="00AF663E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Мощность (пропускная способность)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973D2" w:rsidRPr="00A65ED7" w:rsidTr="00830E04">
        <w:tc>
          <w:tcPr>
            <w:tcW w:w="5000" w:type="pct"/>
            <w:gridSpan w:val="6"/>
            <w:shd w:val="clear" w:color="auto" w:fill="auto"/>
          </w:tcPr>
          <w:p w:rsidR="009973D2" w:rsidRPr="00830E04" w:rsidRDefault="009973D2" w:rsidP="00AC6A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30E04">
              <w:rPr>
                <w:rFonts w:ascii="Times New Roman" w:hAnsi="Times New Roman" w:cs="Times New Roman"/>
                <w:b/>
              </w:rPr>
              <w:t>Объекты культуры</w:t>
            </w:r>
          </w:p>
        </w:tc>
      </w:tr>
      <w:tr w:rsidR="00830E04" w:rsidRPr="00A65ED7" w:rsidTr="00AC6A44">
        <w:trPr>
          <w:trHeight w:val="313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AF663E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Дом культуры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830E04" w:rsidRDefault="00830E04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Малый танцевальный зал на </w:t>
            </w:r>
            <w:r w:rsidRPr="00830E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 мест</w:t>
            </w:r>
            <w:r w:rsidRPr="00830E0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большой зал на </w:t>
            </w:r>
            <w:r w:rsidRPr="00830E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 +сцена</w:t>
            </w:r>
            <w:r w:rsidRPr="00830E0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6F629C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F629C" w:rsidRDefault="006F629C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F629C" w:rsidRDefault="006F629C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973D2" w:rsidRPr="00A65ED7" w:rsidRDefault="00AF663E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A645AE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973D2" w:rsidRPr="00A65ED7">
              <w:rPr>
                <w:rFonts w:ascii="Times New Roman" w:hAnsi="Times New Roman" w:cs="Times New Roman"/>
              </w:rPr>
              <w:t xml:space="preserve">дминистрация </w:t>
            </w:r>
            <w:r w:rsidR="00830E04">
              <w:rPr>
                <w:rFonts w:ascii="Times New Roman" w:hAnsi="Times New Roman" w:cs="Times New Roman"/>
              </w:rPr>
              <w:t>Никольского городского поселения</w:t>
            </w:r>
          </w:p>
          <w:p w:rsidR="009973D2" w:rsidRPr="00A65ED7" w:rsidRDefault="009973D2" w:rsidP="00AF663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 xml:space="preserve">финансово-экономический сектор администрации </w:t>
            </w:r>
            <w:r w:rsidR="00830E04">
              <w:rPr>
                <w:rFonts w:ascii="Times New Roman" w:hAnsi="Times New Roman" w:cs="Times New Roman"/>
              </w:rPr>
              <w:t xml:space="preserve">Никольского городского </w:t>
            </w:r>
            <w:r w:rsidRPr="00A65ED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20</w:t>
            </w:r>
            <w:r w:rsidR="00A645AE">
              <w:rPr>
                <w:rFonts w:ascii="Times New Roman" w:hAnsi="Times New Roman" w:cs="Times New Roman"/>
              </w:rPr>
              <w:t>16 год – 20360,747</w:t>
            </w:r>
            <w:r w:rsidR="00830E04">
              <w:rPr>
                <w:rFonts w:ascii="Times New Roman" w:hAnsi="Times New Roman" w:cs="Times New Roman"/>
              </w:rPr>
              <w:t xml:space="preserve"> тыс. рублей</w:t>
            </w:r>
            <w:r w:rsidR="00A645AE">
              <w:rPr>
                <w:rFonts w:ascii="Times New Roman" w:hAnsi="Times New Roman" w:cs="Times New Roman"/>
              </w:rPr>
              <w:t>;</w:t>
            </w:r>
          </w:p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 xml:space="preserve">2017 год – </w:t>
            </w:r>
            <w:r w:rsidR="00A645AE" w:rsidRPr="00A645AE">
              <w:rPr>
                <w:rFonts w:ascii="Times New Roman" w:hAnsi="Times New Roman" w:cs="Times New Roman"/>
              </w:rPr>
              <w:t>24436,998</w:t>
            </w:r>
            <w:r w:rsidRPr="00A65ED7">
              <w:rPr>
                <w:rFonts w:ascii="Times New Roman" w:hAnsi="Times New Roman" w:cs="Times New Roman"/>
              </w:rPr>
              <w:t xml:space="preserve"> тыс. рублей</w:t>
            </w:r>
            <w:r w:rsidR="00A645AE">
              <w:rPr>
                <w:rFonts w:ascii="Times New Roman" w:hAnsi="Times New Roman" w:cs="Times New Roman"/>
              </w:rPr>
              <w:t>;</w:t>
            </w:r>
          </w:p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 xml:space="preserve">2018 год </w:t>
            </w:r>
            <w:r w:rsidR="00A645AE" w:rsidRPr="00A65ED7">
              <w:rPr>
                <w:rFonts w:ascii="Times New Roman" w:hAnsi="Times New Roman" w:cs="Times New Roman"/>
              </w:rPr>
              <w:t>– 23380</w:t>
            </w:r>
            <w:r w:rsidR="00A645AE">
              <w:rPr>
                <w:rFonts w:ascii="Times New Roman" w:hAnsi="Times New Roman" w:cs="Times New Roman"/>
              </w:rPr>
              <w:t>,655 тыс. рублей;</w:t>
            </w:r>
          </w:p>
          <w:p w:rsidR="009973D2" w:rsidRDefault="00830E04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  <w:r w:rsidR="00A645AE">
              <w:rPr>
                <w:rFonts w:ascii="Times New Roman" w:hAnsi="Times New Roman" w:cs="Times New Roman"/>
              </w:rPr>
              <w:t xml:space="preserve"> </w:t>
            </w:r>
            <w:r w:rsidR="00AC6A44">
              <w:rPr>
                <w:rFonts w:ascii="Times New Roman" w:hAnsi="Times New Roman" w:cs="Times New Roman"/>
              </w:rPr>
              <w:t>-</w:t>
            </w:r>
            <w:r w:rsidR="00A645AE">
              <w:rPr>
                <w:rFonts w:ascii="Times New Roman" w:hAnsi="Times New Roman" w:cs="Times New Roman"/>
              </w:rPr>
              <w:t xml:space="preserve">       22502,961</w:t>
            </w:r>
          </w:p>
          <w:p w:rsidR="00A645AE" w:rsidRDefault="00A645AE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A645AE" w:rsidRDefault="00830E04" w:rsidP="00A645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645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A645AE">
              <w:rPr>
                <w:rFonts w:ascii="Times New Roman" w:hAnsi="Times New Roman" w:cs="Times New Roman"/>
              </w:rPr>
              <w:t xml:space="preserve"> -       22502,961</w:t>
            </w:r>
          </w:p>
          <w:p w:rsidR="00A645AE" w:rsidRDefault="00A645AE" w:rsidP="00A645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830E04" w:rsidRDefault="00AC6A44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2021-2030</w:t>
            </w:r>
            <w:r w:rsidR="00830E04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-225029,61 тыс. рублей</w:t>
            </w:r>
          </w:p>
          <w:p w:rsidR="00AC6A44" w:rsidRPr="00A65ED7" w:rsidRDefault="00AC6A44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9973D2" w:rsidP="00AF663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A44" w:rsidRPr="00A65ED7" w:rsidTr="00AC6A44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6A44" w:rsidRPr="00AC6A44" w:rsidRDefault="00AC6A44" w:rsidP="00AC6A44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AC6A44">
              <w:rPr>
                <w:rFonts w:ascii="Times New Roman" w:hAnsi="Times New Roman" w:cs="Times New Roman"/>
                <w:b/>
              </w:rPr>
              <w:t>Объекты спорта</w:t>
            </w:r>
          </w:p>
        </w:tc>
      </w:tr>
      <w:tr w:rsidR="00AC6A44" w:rsidRPr="00A65ED7" w:rsidTr="00AC6A44">
        <w:trPr>
          <w:trHeight w:val="3885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57" w:rsidRDefault="00F76C57" w:rsidP="00F76C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Спортивно-досуговый центр</w:t>
            </w:r>
          </w:p>
          <w:p w:rsidR="00AC6A44" w:rsidRDefault="00AC6A44" w:rsidP="00F76C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«Надежда»</w:t>
            </w:r>
          </w:p>
          <w:p w:rsidR="00F76C57" w:rsidRDefault="00F76C57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(Фок1;ФОК2;стадион;универсальная площадка)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6F629C" w:rsidP="006F62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C6A44" w:rsidRDefault="00F76C57" w:rsidP="006F62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322</w:t>
            </w:r>
            <w:r w:rsidR="006F62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человека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6F629C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F629C" w:rsidRDefault="006F629C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65ED7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t>Никольского городского поселения</w:t>
            </w:r>
          </w:p>
          <w:p w:rsidR="00AC6A44" w:rsidRPr="00A65ED7" w:rsidRDefault="00AC6A44" w:rsidP="00AC6A4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 xml:space="preserve">финансово-экономический сектор администрации </w:t>
            </w:r>
            <w:r>
              <w:rPr>
                <w:rFonts w:ascii="Times New Roman" w:hAnsi="Times New Roman" w:cs="Times New Roman"/>
              </w:rPr>
              <w:t xml:space="preserve">Никольского городского </w:t>
            </w:r>
            <w:r w:rsidRPr="00A65ED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20</w:t>
            </w:r>
            <w:r w:rsidR="006F629C">
              <w:rPr>
                <w:rFonts w:ascii="Times New Roman" w:hAnsi="Times New Roman" w:cs="Times New Roman"/>
              </w:rPr>
              <w:t>16год -</w:t>
            </w:r>
            <w:r w:rsidR="00D12FB8">
              <w:rPr>
                <w:rFonts w:ascii="Times New Roman" w:hAnsi="Times New Roman" w:cs="Times New Roman"/>
              </w:rPr>
              <w:t xml:space="preserve">    </w:t>
            </w:r>
            <w:r w:rsidR="006F629C" w:rsidRPr="006F629C">
              <w:rPr>
                <w:rFonts w:ascii="Times New Roman" w:hAnsi="Times New Roman" w:cs="Times New Roman"/>
              </w:rPr>
              <w:t>16 078,575</w:t>
            </w: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6F629C">
              <w:rPr>
                <w:rFonts w:ascii="Times New Roman" w:hAnsi="Times New Roman" w:cs="Times New Roman"/>
              </w:rPr>
              <w:t>тыс</w:t>
            </w:r>
            <w:r>
              <w:rPr>
                <w:rFonts w:ascii="Times New Roman" w:hAnsi="Times New Roman" w:cs="Times New Roman"/>
              </w:rPr>
              <w:t>. рублей;</w:t>
            </w:r>
          </w:p>
          <w:p w:rsidR="006F629C" w:rsidRDefault="006F629C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2017год</w:t>
            </w:r>
            <w:r w:rsidR="00D12FB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2FB8">
              <w:rPr>
                <w:rFonts w:ascii="Times New Roman" w:hAnsi="Times New Roman" w:cs="Times New Roman"/>
              </w:rPr>
              <w:t xml:space="preserve">   </w:t>
            </w:r>
            <w:r w:rsidR="00D12FB8" w:rsidRPr="00D12FB8">
              <w:rPr>
                <w:rFonts w:ascii="Times New Roman" w:hAnsi="Times New Roman" w:cs="Times New Roman"/>
              </w:rPr>
              <w:t>18335,236</w:t>
            </w: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629C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2018 год –</w:t>
            </w:r>
            <w:r w:rsidR="00D12FB8">
              <w:rPr>
                <w:rFonts w:ascii="Times New Roman" w:hAnsi="Times New Roman" w:cs="Times New Roman"/>
              </w:rPr>
              <w:t xml:space="preserve">   18485,688     </w:t>
            </w: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-  </w:t>
            </w:r>
            <w:r w:rsidR="00D12FB8">
              <w:rPr>
                <w:rFonts w:ascii="Times New Roman" w:hAnsi="Times New Roman" w:cs="Times New Roman"/>
              </w:rPr>
              <w:t xml:space="preserve">  </w:t>
            </w:r>
            <w:r w:rsidR="006F629C">
              <w:rPr>
                <w:rFonts w:ascii="Times New Roman" w:hAnsi="Times New Roman" w:cs="Times New Roman"/>
              </w:rPr>
              <w:t>20561,252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-  </w:t>
            </w:r>
            <w:r w:rsidR="00D12FB8">
              <w:rPr>
                <w:rFonts w:ascii="Times New Roman" w:hAnsi="Times New Roman" w:cs="Times New Roman"/>
              </w:rPr>
              <w:t xml:space="preserve">  20827,838</w:t>
            </w: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D12FB8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2021-2030года-</w:t>
            </w:r>
          </w:p>
          <w:p w:rsidR="00AC6A44" w:rsidRDefault="00D12FB8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208278,38</w:t>
            </w:r>
            <w:r w:rsidR="00AC6A44">
              <w:rPr>
                <w:rFonts w:ascii="Times New Roman" w:hAnsi="Times New Roman" w:cs="Times New Roman"/>
              </w:rPr>
              <w:t>тыс. рублей</w:t>
            </w:r>
          </w:p>
          <w:p w:rsidR="00AC6A44" w:rsidRDefault="00AC6A44" w:rsidP="00AC6A4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44" w:rsidRPr="00A65ED7" w:rsidRDefault="00AC6A44" w:rsidP="00AC6A4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5397" w:rsidRPr="00A65ED7" w:rsidRDefault="00345397" w:rsidP="00C266F8">
      <w:pPr>
        <w:spacing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42285" w:rsidRDefault="008C37DC" w:rsidP="00A53DD3">
      <w:pPr>
        <w:pStyle w:val="a6"/>
        <w:numPr>
          <w:ilvl w:val="0"/>
          <w:numId w:val="8"/>
        </w:num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84228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  <w:bookmarkStart w:id="15" w:name="_Toc502538684"/>
      <w:bookmarkStart w:id="16" w:name="_Toc502407507"/>
      <w:r w:rsidR="0085348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</w:p>
    <w:p w:rsidR="00842285" w:rsidRDefault="00842285" w:rsidP="00842285">
      <w:pPr>
        <w:pStyle w:val="a6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42285" w:rsidRDefault="008C37DC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 xml:space="preserve">Реализация программных мероприятий в соответствии с намеченными целями и задачами </w:t>
      </w:r>
      <w:r w:rsidR="001E472D" w:rsidRPr="00842285">
        <w:rPr>
          <w:rFonts w:ascii="Times New Roman" w:hAnsi="Times New Roman"/>
          <w:sz w:val="24"/>
          <w:szCs w:val="24"/>
        </w:rPr>
        <w:t>позволит</w:t>
      </w:r>
      <w:r w:rsidR="00EF7D85" w:rsidRPr="00842285">
        <w:rPr>
          <w:rFonts w:ascii="Times New Roman" w:hAnsi="Times New Roman"/>
          <w:sz w:val="24"/>
          <w:szCs w:val="24"/>
        </w:rPr>
        <w:t>:</w:t>
      </w:r>
    </w:p>
    <w:p w:rsidR="00853483" w:rsidRDefault="00EF7D85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lastRenderedPageBreak/>
        <w:t>1.</w:t>
      </w:r>
      <w:r w:rsidR="008C37DC" w:rsidRPr="00842285">
        <w:rPr>
          <w:rFonts w:ascii="Times New Roman" w:hAnsi="Times New Roman"/>
          <w:sz w:val="24"/>
          <w:szCs w:val="24"/>
        </w:rPr>
        <w:t xml:space="preserve"> </w:t>
      </w:r>
      <w:r w:rsidR="001E472D" w:rsidRPr="00842285">
        <w:rPr>
          <w:rFonts w:ascii="Times New Roman" w:hAnsi="Times New Roman"/>
          <w:sz w:val="24"/>
          <w:szCs w:val="24"/>
        </w:rPr>
        <w:t>Достичь</w:t>
      </w:r>
      <w:r w:rsidR="008C37DC" w:rsidRPr="00842285">
        <w:rPr>
          <w:rFonts w:ascii="Times New Roman" w:hAnsi="Times New Roman"/>
          <w:sz w:val="24"/>
          <w:szCs w:val="24"/>
        </w:rPr>
        <w:t xml:space="preserve"> численности населения </w:t>
      </w:r>
      <w:r w:rsidR="009719D4" w:rsidRPr="00842285">
        <w:rPr>
          <w:rFonts w:ascii="Times New Roman" w:hAnsi="Times New Roman"/>
          <w:sz w:val="24"/>
          <w:szCs w:val="24"/>
        </w:rPr>
        <w:t>Никольского городского поселения к 2030 году – 26 150 человек, что на 29,8</w:t>
      </w:r>
      <w:r w:rsidR="008C37DC" w:rsidRPr="00842285">
        <w:rPr>
          <w:rFonts w:ascii="Times New Roman" w:hAnsi="Times New Roman"/>
          <w:sz w:val="24"/>
          <w:szCs w:val="24"/>
        </w:rPr>
        <w:t xml:space="preserve"> % выше от</w:t>
      </w:r>
      <w:r w:rsidR="001E472D" w:rsidRPr="00842285">
        <w:rPr>
          <w:rFonts w:ascii="Times New Roman" w:hAnsi="Times New Roman"/>
          <w:sz w:val="24"/>
          <w:szCs w:val="24"/>
        </w:rPr>
        <w:t xml:space="preserve"> прежней численности населения </w:t>
      </w:r>
      <w:r w:rsidR="00842285" w:rsidRPr="00842285">
        <w:rPr>
          <w:rFonts w:ascii="Times New Roman" w:hAnsi="Times New Roman"/>
          <w:sz w:val="24"/>
          <w:szCs w:val="24"/>
        </w:rPr>
        <w:t>и успешной</w:t>
      </w:r>
      <w:r w:rsidR="008C37DC" w:rsidRPr="00842285">
        <w:rPr>
          <w:rFonts w:ascii="Times New Roman" w:hAnsi="Times New Roman"/>
          <w:color w:val="000000"/>
          <w:sz w:val="24"/>
          <w:szCs w:val="24"/>
        </w:rPr>
        <w:t xml:space="preserve"> реализации демографической политики на территории поселения</w:t>
      </w:r>
      <w:r w:rsidR="001E472D" w:rsidRPr="00842285">
        <w:rPr>
          <w:rFonts w:ascii="Times New Roman" w:hAnsi="Times New Roman"/>
          <w:color w:val="000000"/>
          <w:sz w:val="24"/>
          <w:szCs w:val="24"/>
        </w:rPr>
        <w:t>, а именно</w:t>
      </w:r>
      <w:r w:rsidR="008C37DC" w:rsidRPr="00842285">
        <w:rPr>
          <w:rFonts w:ascii="Times New Roman" w:hAnsi="Times New Roman"/>
          <w:color w:val="000000"/>
          <w:sz w:val="24"/>
          <w:szCs w:val="24"/>
        </w:rPr>
        <w:t xml:space="preserve"> способствовать росту продолжительности жизни населения </w:t>
      </w:r>
      <w:r w:rsidR="009719D4" w:rsidRPr="00842285">
        <w:rPr>
          <w:rFonts w:ascii="Times New Roman" w:hAnsi="Times New Roman"/>
          <w:color w:val="000000"/>
          <w:sz w:val="24"/>
          <w:szCs w:val="24"/>
        </w:rPr>
        <w:t>и снижению</w:t>
      </w:r>
      <w:r w:rsidR="008C37DC" w:rsidRPr="00842285">
        <w:rPr>
          <w:rFonts w:ascii="Times New Roman" w:hAnsi="Times New Roman"/>
          <w:color w:val="000000"/>
          <w:sz w:val="24"/>
          <w:szCs w:val="24"/>
        </w:rPr>
        <w:t xml:space="preserve"> уровня</w:t>
      </w:r>
      <w:r w:rsidR="001E472D" w:rsidRPr="00842285">
        <w:rPr>
          <w:rFonts w:ascii="Times New Roman" w:hAnsi="Times New Roman"/>
          <w:color w:val="000000"/>
          <w:sz w:val="24"/>
          <w:szCs w:val="24"/>
        </w:rPr>
        <w:t xml:space="preserve"> смертности населения;</w:t>
      </w:r>
    </w:p>
    <w:p w:rsidR="00842285" w:rsidRDefault="001E472D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2</w:t>
      </w:r>
      <w:r w:rsidR="00EF7D85" w:rsidRPr="00842285">
        <w:rPr>
          <w:rFonts w:ascii="Times New Roman" w:hAnsi="Times New Roman"/>
          <w:sz w:val="24"/>
          <w:szCs w:val="24"/>
        </w:rPr>
        <w:t xml:space="preserve">. улучшить состояние здоровья населения за счет повышения доступности и качества занятиями физической культурой и спортом; </w:t>
      </w:r>
    </w:p>
    <w:p w:rsidR="00853483" w:rsidRDefault="001E472D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3</w:t>
      </w:r>
      <w:r w:rsidR="00EF7D85" w:rsidRPr="00842285">
        <w:rPr>
          <w:rFonts w:ascii="Times New Roman" w:hAnsi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 и правонарушений, преодоления распростра</w:t>
      </w:r>
      <w:r w:rsidR="00842285">
        <w:rPr>
          <w:rFonts w:ascii="Times New Roman" w:hAnsi="Times New Roman"/>
          <w:sz w:val="24"/>
          <w:szCs w:val="24"/>
        </w:rPr>
        <w:t>нения наркомании и алкоголизма;</w:t>
      </w:r>
    </w:p>
    <w:p w:rsidR="00853483" w:rsidRDefault="001E472D" w:rsidP="00853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4. Реконструировать</w:t>
      </w:r>
      <w:r w:rsidR="00EF7D85" w:rsidRPr="00842285">
        <w:rPr>
          <w:rFonts w:ascii="Times New Roman" w:hAnsi="Times New Roman"/>
          <w:sz w:val="24"/>
          <w:szCs w:val="24"/>
        </w:rPr>
        <w:t xml:space="preserve"> объекта культуры и </w:t>
      </w:r>
      <w:r w:rsidRPr="00842285">
        <w:rPr>
          <w:rFonts w:ascii="Times New Roman" w:hAnsi="Times New Roman"/>
          <w:sz w:val="24"/>
          <w:szCs w:val="24"/>
        </w:rPr>
        <w:t xml:space="preserve">активизировать культурную деятельность; </w:t>
      </w:r>
    </w:p>
    <w:p w:rsidR="00853483" w:rsidRPr="00853483" w:rsidRDefault="00853483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E472D" w:rsidRPr="00842285">
        <w:rPr>
          <w:rFonts w:ascii="Times New Roman" w:hAnsi="Times New Roman"/>
          <w:sz w:val="24"/>
          <w:szCs w:val="24"/>
        </w:rPr>
        <w:t>Обеспечит новыми местами в объектах социальной инфраструктуры;</w:t>
      </w:r>
    </w:p>
    <w:p w:rsidR="001E472D" w:rsidRPr="00842285" w:rsidRDefault="001E472D" w:rsidP="00853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6.Обеспечит комфортные и безопасные условия для проживания населения.</w:t>
      </w:r>
    </w:p>
    <w:bookmarkEnd w:id="15"/>
    <w:bookmarkEnd w:id="16"/>
    <w:p w:rsidR="00842285" w:rsidRDefault="00842285" w:rsidP="008C37D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37DC" w:rsidRDefault="008C37DC" w:rsidP="008C37D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</w:t>
      </w:r>
      <w:r w:rsidR="00853483">
        <w:rPr>
          <w:rFonts w:ascii="Times New Roman CYR" w:hAnsi="Times New Roman CYR" w:cs="Times New Roman CYR"/>
          <w:b/>
          <w:bCs/>
          <w:sz w:val="28"/>
          <w:szCs w:val="28"/>
        </w:rPr>
        <w:t>в составе программы мероприятий.</w:t>
      </w:r>
    </w:p>
    <w:p w:rsidR="008C37DC" w:rsidRDefault="008C37DC" w:rsidP="00853483">
      <w:pPr>
        <w:spacing w:line="240" w:lineRule="auto"/>
        <w:ind w:firstLine="709"/>
        <w:jc w:val="both"/>
        <w:rPr>
          <w:sz w:val="28"/>
          <w:szCs w:val="28"/>
        </w:rPr>
      </w:pPr>
    </w:p>
    <w:p w:rsidR="008C37DC" w:rsidRPr="00155CF4" w:rsidRDefault="001E472D" w:rsidP="0085348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CF4">
        <w:rPr>
          <w:rFonts w:ascii="Times New Roman" w:hAnsi="Times New Roman"/>
          <w:sz w:val="24"/>
          <w:szCs w:val="24"/>
        </w:rPr>
        <w:t>Для достижения целевых показателей программ целес</w:t>
      </w:r>
      <w:r w:rsidR="00C8774C" w:rsidRPr="00155CF4">
        <w:rPr>
          <w:rFonts w:ascii="Times New Roman" w:hAnsi="Times New Roman"/>
          <w:sz w:val="24"/>
          <w:szCs w:val="24"/>
        </w:rPr>
        <w:t>ообразно совершенствование действующих нормативно-</w:t>
      </w:r>
      <w:r w:rsidR="00565EBE" w:rsidRPr="00155CF4">
        <w:rPr>
          <w:rFonts w:ascii="Times New Roman" w:hAnsi="Times New Roman"/>
          <w:sz w:val="24"/>
          <w:szCs w:val="24"/>
        </w:rPr>
        <w:t>правовых</w:t>
      </w:r>
      <w:r w:rsidR="00C8774C" w:rsidRPr="00155CF4">
        <w:rPr>
          <w:rFonts w:ascii="Times New Roman" w:hAnsi="Times New Roman"/>
          <w:sz w:val="24"/>
          <w:szCs w:val="24"/>
        </w:rPr>
        <w:t xml:space="preserve"> актов в данной </w:t>
      </w:r>
      <w:r w:rsidR="00565EBE" w:rsidRPr="00155CF4">
        <w:rPr>
          <w:rFonts w:ascii="Times New Roman" w:hAnsi="Times New Roman"/>
          <w:sz w:val="24"/>
          <w:szCs w:val="24"/>
        </w:rPr>
        <w:t>сфере, а</w:t>
      </w:r>
      <w:r w:rsidR="00C8774C" w:rsidRPr="00155CF4">
        <w:rPr>
          <w:rFonts w:ascii="Times New Roman" w:hAnsi="Times New Roman"/>
          <w:sz w:val="24"/>
          <w:szCs w:val="24"/>
        </w:rPr>
        <w:t xml:space="preserve"> также </w:t>
      </w:r>
      <w:r w:rsidR="00565EBE" w:rsidRPr="00155CF4">
        <w:rPr>
          <w:rFonts w:ascii="Times New Roman" w:hAnsi="Times New Roman"/>
          <w:sz w:val="24"/>
          <w:szCs w:val="24"/>
        </w:rPr>
        <w:t>разработка и утверждение нормативно-правовых актов в соответствии с требованиями законодательства Российской Федерации.</w:t>
      </w:r>
    </w:p>
    <w:p w:rsidR="008C37DC" w:rsidRPr="00155CF4" w:rsidRDefault="008C37DC" w:rsidP="0085348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7DC" w:rsidRPr="00155CF4" w:rsidRDefault="008C37DC" w:rsidP="008C37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7DC" w:rsidRPr="00155CF4" w:rsidRDefault="008C37DC" w:rsidP="008C37DC">
      <w:pPr>
        <w:jc w:val="center"/>
        <w:rPr>
          <w:rFonts w:ascii="Times New Roman" w:hAnsi="Times New Roman"/>
          <w:sz w:val="24"/>
          <w:szCs w:val="24"/>
        </w:rPr>
      </w:pPr>
    </w:p>
    <w:sectPr w:rsidR="008C37DC" w:rsidRPr="0015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F90C50"/>
    <w:multiLevelType w:val="hybridMultilevel"/>
    <w:tmpl w:val="0882E808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1A60"/>
    <w:multiLevelType w:val="hybridMultilevel"/>
    <w:tmpl w:val="2D50C150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460A"/>
    <w:multiLevelType w:val="multilevel"/>
    <w:tmpl w:val="B0E84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351E3D"/>
    <w:multiLevelType w:val="multilevel"/>
    <w:tmpl w:val="8EF0F0BE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4467793"/>
    <w:multiLevelType w:val="hybridMultilevel"/>
    <w:tmpl w:val="2DF0D0AE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B59"/>
    <w:multiLevelType w:val="hybridMultilevel"/>
    <w:tmpl w:val="62ACE054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419BB"/>
    <w:multiLevelType w:val="hybridMultilevel"/>
    <w:tmpl w:val="591E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88534A"/>
    <w:multiLevelType w:val="multilevel"/>
    <w:tmpl w:val="16F07C2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E2482B"/>
    <w:multiLevelType w:val="multilevel"/>
    <w:tmpl w:val="C4C2DB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2BA1DBE"/>
    <w:multiLevelType w:val="hybridMultilevel"/>
    <w:tmpl w:val="7D6031A4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0"/>
    <w:rsid w:val="00046A57"/>
    <w:rsid w:val="000A6C9C"/>
    <w:rsid w:val="000C4CB1"/>
    <w:rsid w:val="00155CF4"/>
    <w:rsid w:val="001A102E"/>
    <w:rsid w:val="001E472D"/>
    <w:rsid w:val="00217135"/>
    <w:rsid w:val="00320BBF"/>
    <w:rsid w:val="0032587C"/>
    <w:rsid w:val="00345397"/>
    <w:rsid w:val="00362E50"/>
    <w:rsid w:val="0046635E"/>
    <w:rsid w:val="004D5433"/>
    <w:rsid w:val="004E6A45"/>
    <w:rsid w:val="00536C86"/>
    <w:rsid w:val="00565EBE"/>
    <w:rsid w:val="0061032B"/>
    <w:rsid w:val="006B39AF"/>
    <w:rsid w:val="006B7730"/>
    <w:rsid w:val="006F3B27"/>
    <w:rsid w:val="006F629C"/>
    <w:rsid w:val="00763117"/>
    <w:rsid w:val="0079148B"/>
    <w:rsid w:val="007B0904"/>
    <w:rsid w:val="00830E04"/>
    <w:rsid w:val="00842285"/>
    <w:rsid w:val="00853483"/>
    <w:rsid w:val="008C37DC"/>
    <w:rsid w:val="008D32A0"/>
    <w:rsid w:val="009175FE"/>
    <w:rsid w:val="009719D4"/>
    <w:rsid w:val="009973D2"/>
    <w:rsid w:val="00A53DD3"/>
    <w:rsid w:val="00A645AE"/>
    <w:rsid w:val="00A65ED7"/>
    <w:rsid w:val="00A816AC"/>
    <w:rsid w:val="00AA14D8"/>
    <w:rsid w:val="00AC6A44"/>
    <w:rsid w:val="00AF663E"/>
    <w:rsid w:val="00C266F8"/>
    <w:rsid w:val="00C52BE8"/>
    <w:rsid w:val="00C6252E"/>
    <w:rsid w:val="00C65D0C"/>
    <w:rsid w:val="00C738E6"/>
    <w:rsid w:val="00C8774C"/>
    <w:rsid w:val="00CC104D"/>
    <w:rsid w:val="00CC596E"/>
    <w:rsid w:val="00D07005"/>
    <w:rsid w:val="00D12FB8"/>
    <w:rsid w:val="00DA66F0"/>
    <w:rsid w:val="00EC712F"/>
    <w:rsid w:val="00EF7D85"/>
    <w:rsid w:val="00F210E0"/>
    <w:rsid w:val="00F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aliases w:val="Заголовок главный"/>
    <w:basedOn w:val="a"/>
    <w:next w:val="a"/>
    <w:link w:val="30"/>
    <w:qFormat/>
    <w:rsid w:val="008C37DC"/>
    <w:pPr>
      <w:keepNext/>
      <w:keepLines/>
      <w:spacing w:before="180" w:after="60" w:line="288" w:lineRule="auto"/>
      <w:jc w:val="center"/>
      <w:outlineLvl w:val="2"/>
    </w:pPr>
    <w:rPr>
      <w:rFonts w:ascii="Arial" w:hAnsi="Arial"/>
      <w:b/>
      <w:bCs/>
      <w:i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0"/>
    <w:link w:val="3"/>
    <w:rsid w:val="008C37DC"/>
    <w:rPr>
      <w:rFonts w:ascii="Arial" w:eastAsia="Times New Roman" w:hAnsi="Arial" w:cs="Times New Roman"/>
      <w:b/>
      <w:bCs/>
      <w:i/>
      <w:sz w:val="26"/>
      <w:lang w:val="x-none"/>
    </w:rPr>
  </w:style>
  <w:style w:type="paragraph" w:styleId="a3">
    <w:name w:val="No Spacing"/>
    <w:basedOn w:val="a"/>
    <w:link w:val="a4"/>
    <w:uiPriority w:val="1"/>
    <w:qFormat/>
    <w:rsid w:val="00A816AC"/>
    <w:pPr>
      <w:spacing w:after="0" w:line="240" w:lineRule="auto"/>
    </w:pPr>
    <w:rPr>
      <w:i/>
      <w:iCs/>
      <w:sz w:val="20"/>
      <w:szCs w:val="20"/>
      <w:lang w:val="en-US"/>
    </w:rPr>
  </w:style>
  <w:style w:type="paragraph" w:customStyle="1" w:styleId="ConsPlusNonformat">
    <w:name w:val="ConsPlusNonformat"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C37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C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8C37D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a8">
    <w:name w:val="Body Text"/>
    <w:basedOn w:val="a"/>
    <w:link w:val="a9"/>
    <w:rsid w:val="008C37DC"/>
    <w:pPr>
      <w:spacing w:before="60" w:after="180" w:line="240" w:lineRule="auto"/>
      <w:jc w:val="both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8C37D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Абзац списка Знак"/>
    <w:link w:val="a6"/>
    <w:uiPriority w:val="34"/>
    <w:rsid w:val="00AA14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rsid w:val="00AA14D8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Default">
    <w:name w:val="Default"/>
    <w:rsid w:val="00AA1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aliases w:val="Заголовок главный"/>
    <w:basedOn w:val="a"/>
    <w:next w:val="a"/>
    <w:link w:val="30"/>
    <w:qFormat/>
    <w:rsid w:val="008C37DC"/>
    <w:pPr>
      <w:keepNext/>
      <w:keepLines/>
      <w:spacing w:before="180" w:after="60" w:line="288" w:lineRule="auto"/>
      <w:jc w:val="center"/>
      <w:outlineLvl w:val="2"/>
    </w:pPr>
    <w:rPr>
      <w:rFonts w:ascii="Arial" w:hAnsi="Arial"/>
      <w:b/>
      <w:bCs/>
      <w:i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0"/>
    <w:link w:val="3"/>
    <w:rsid w:val="008C37DC"/>
    <w:rPr>
      <w:rFonts w:ascii="Arial" w:eastAsia="Times New Roman" w:hAnsi="Arial" w:cs="Times New Roman"/>
      <w:b/>
      <w:bCs/>
      <w:i/>
      <w:sz w:val="26"/>
      <w:lang w:val="x-none"/>
    </w:rPr>
  </w:style>
  <w:style w:type="paragraph" w:styleId="a3">
    <w:name w:val="No Spacing"/>
    <w:basedOn w:val="a"/>
    <w:link w:val="a4"/>
    <w:uiPriority w:val="1"/>
    <w:qFormat/>
    <w:rsid w:val="00A816AC"/>
    <w:pPr>
      <w:spacing w:after="0" w:line="240" w:lineRule="auto"/>
    </w:pPr>
    <w:rPr>
      <w:i/>
      <w:iCs/>
      <w:sz w:val="20"/>
      <w:szCs w:val="20"/>
      <w:lang w:val="en-US"/>
    </w:rPr>
  </w:style>
  <w:style w:type="paragraph" w:customStyle="1" w:styleId="ConsPlusNonformat">
    <w:name w:val="ConsPlusNonformat"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C37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C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8C37D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a8">
    <w:name w:val="Body Text"/>
    <w:basedOn w:val="a"/>
    <w:link w:val="a9"/>
    <w:rsid w:val="008C37DC"/>
    <w:pPr>
      <w:spacing w:before="60" w:after="180" w:line="240" w:lineRule="auto"/>
      <w:jc w:val="both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8C37D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Абзац списка Знак"/>
    <w:link w:val="a6"/>
    <w:uiPriority w:val="34"/>
    <w:rsid w:val="00AA14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rsid w:val="00AA14D8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Default">
    <w:name w:val="Default"/>
    <w:rsid w:val="00AA1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6_%D0%B3%D0%BE%D0%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1_%D1%8F%D0%BD%D0%B2%D0%B0%D1%80%D1%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2004_%D0%B3%D0%BE%D0%B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22_%D0%B4%D0%B5%D0%BA%D0%B0%D0%B1%D1%80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0%D0%BA%D0%BE%D0%BD_(%D0%BF%D1%80%D0%B0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46CC-A117-480D-9C40-DBFBE921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7098</Words>
  <Characters>40463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2017-10-09T07:54:00Z</dcterms:created>
  <dcterms:modified xsi:type="dcterms:W3CDTF">2017-10-09T14:57:00Z</dcterms:modified>
</cp:coreProperties>
</file>