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F8" w:rsidRDefault="00B875F8" w:rsidP="00B875F8">
      <w:pPr>
        <w:jc w:val="right"/>
      </w:pPr>
      <w:bookmarkStart w:id="0" w:name="_GoBack"/>
      <w:bookmarkEnd w:id="0"/>
      <w:r>
        <w:t>Приложение</w:t>
      </w:r>
    </w:p>
    <w:p w:rsidR="00B875F8" w:rsidRDefault="00B875F8" w:rsidP="00B875F8">
      <w:pPr>
        <w:jc w:val="right"/>
      </w:pPr>
      <w:r w:rsidRPr="00B875F8">
        <w:t>к постановлению</w:t>
      </w:r>
      <w:r>
        <w:t xml:space="preserve"> администрации </w:t>
      </w:r>
      <w:r w:rsidRPr="00B875F8">
        <w:t xml:space="preserve"> </w:t>
      </w:r>
    </w:p>
    <w:p w:rsidR="00B875F8" w:rsidRDefault="00B875F8" w:rsidP="00B875F8">
      <w:pPr>
        <w:jc w:val="right"/>
      </w:pPr>
      <w:r w:rsidRPr="00B875F8">
        <w:t xml:space="preserve">Никольского городского поселения </w:t>
      </w:r>
    </w:p>
    <w:p w:rsidR="00B875F8" w:rsidRPr="00B875F8" w:rsidRDefault="00B875F8" w:rsidP="00B875F8">
      <w:pPr>
        <w:jc w:val="right"/>
      </w:pPr>
      <w:r w:rsidRPr="00B875F8">
        <w:t xml:space="preserve">Тосненского района </w:t>
      </w:r>
    </w:p>
    <w:p w:rsidR="00B875F8" w:rsidRPr="00B875F8" w:rsidRDefault="00B875F8" w:rsidP="00B875F8">
      <w:pPr>
        <w:jc w:val="right"/>
      </w:pPr>
      <w:r w:rsidRPr="00B875F8">
        <w:t xml:space="preserve">Ленинградской области </w:t>
      </w:r>
    </w:p>
    <w:p w:rsidR="00B875F8" w:rsidRPr="00B875F8" w:rsidRDefault="00B875F8" w:rsidP="00B875F8">
      <w:pPr>
        <w:jc w:val="right"/>
      </w:pPr>
      <w:r>
        <w:t>от 13.12.2016  № 355</w:t>
      </w:r>
      <w:r w:rsidRPr="00B875F8">
        <w:t>-па</w:t>
      </w:r>
    </w:p>
    <w:p w:rsidR="00B875F8" w:rsidRPr="00B875F8" w:rsidRDefault="00B875F8" w:rsidP="00B875F8">
      <w:pPr>
        <w:jc w:val="both"/>
      </w:pPr>
    </w:p>
    <w:p w:rsidR="00B875F8" w:rsidRPr="00B875F8" w:rsidRDefault="00B875F8" w:rsidP="00B875F8">
      <w:pPr>
        <w:tabs>
          <w:tab w:val="center" w:pos="4677"/>
          <w:tab w:val="right" w:pos="9355"/>
        </w:tabs>
      </w:pPr>
    </w:p>
    <w:p w:rsidR="00B875F8" w:rsidRPr="00B875F8" w:rsidRDefault="00B875F8" w:rsidP="00B875F8">
      <w:pPr>
        <w:tabs>
          <w:tab w:val="center" w:pos="4677"/>
          <w:tab w:val="right" w:pos="9355"/>
        </w:tabs>
        <w:rPr>
          <w:sz w:val="8"/>
          <w:szCs w:val="8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3"/>
          <w:szCs w:val="23"/>
        </w:rPr>
      </w:pPr>
      <w:r w:rsidRPr="00B875F8">
        <w:rPr>
          <w:b/>
          <w:sz w:val="31"/>
          <w:szCs w:val="31"/>
        </w:rPr>
        <w:t xml:space="preserve">                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  <w:r w:rsidRPr="00B875F8">
        <w:rPr>
          <w:b/>
          <w:i/>
          <w:sz w:val="38"/>
          <w:szCs w:val="38"/>
          <w:u w:val="single"/>
        </w:rPr>
        <w:t>МУНИЦИПАЛЬНАЯ  ПРОГРАММА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1"/>
          <w:szCs w:val="31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  <w:r w:rsidRPr="00B875F8">
        <w:rPr>
          <w:sz w:val="23"/>
          <w:szCs w:val="23"/>
        </w:rPr>
        <w:t xml:space="preserve">    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5"/>
          <w:szCs w:val="35"/>
        </w:rPr>
      </w:pPr>
      <w:r w:rsidRPr="00B875F8">
        <w:rPr>
          <w:sz w:val="35"/>
          <w:szCs w:val="35"/>
        </w:rPr>
        <w:t>«Развитие автомобильных дорог Никольского городского поселения Тосненского района  Ленинградской области»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3"/>
          <w:szCs w:val="23"/>
        </w:rPr>
      </w:pPr>
      <w:proofErr w:type="spellStart"/>
      <w:r w:rsidRPr="00B875F8">
        <w:rPr>
          <w:sz w:val="23"/>
          <w:szCs w:val="23"/>
        </w:rPr>
        <w:t>г.Никольское</w:t>
      </w:r>
      <w:proofErr w:type="spellEnd"/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EC5DC1" w:rsidRPr="00B875F8" w:rsidRDefault="00EC5DC1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  <w:r w:rsidRPr="00B875F8">
        <w:rPr>
          <w:b/>
          <w:sz w:val="31"/>
          <w:szCs w:val="31"/>
        </w:rPr>
        <w:lastRenderedPageBreak/>
        <w:t>ПАСПОРТ</w:t>
      </w: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  <w:r w:rsidRPr="00B875F8">
        <w:rPr>
          <w:sz w:val="23"/>
          <w:szCs w:val="23"/>
        </w:rPr>
        <w:t>муниципальной  программы  «Развитие автомобильных дорог Никольского городского поселения Тосненского района Ленинградской области».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8634"/>
      </w:tblGrid>
      <w:tr w:rsidR="00B875F8" w:rsidRPr="00B875F8" w:rsidTr="00971683">
        <w:trPr>
          <w:trHeight w:val="72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Полное наименование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 xml:space="preserve">Муниципальная программа </w:t>
            </w:r>
            <w:r w:rsidRPr="00B875F8">
              <w:rPr>
                <w:sz w:val="23"/>
                <w:szCs w:val="23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b/>
                <w:bCs/>
                <w:sz w:val="23"/>
                <w:szCs w:val="23"/>
              </w:rPr>
              <w:t xml:space="preserve"> </w:t>
            </w:r>
            <w:r w:rsidRPr="00B875F8">
              <w:rPr>
                <w:bCs/>
                <w:sz w:val="23"/>
                <w:szCs w:val="23"/>
              </w:rPr>
              <w:t>(далее – Программа)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 xml:space="preserve">Основание для разработки 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закон от 10.12.1995г. №196-ФЗ «О безопасности дорожного движения», ПОСТАНОВЛЕНИЕ Правительства Ленинградской области от 2 марта 2009 г. N 45 О ДОЛГОСРОЧНОЙ ЦЕЛЕВОЙ ПРОГРАММЕ "СОВЕРШЕНСТВОВАНИЕ И РАЗВИТИЕ АВТОМОБИЛЬНЫХ ДОРОГ ЛЕНИНГРАДСКОЙ ОБЛАСТИ НА 2009-2020 ГОДЫ"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Основной исполнитель и участники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Основной исполнитель: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отсутствуют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 xml:space="preserve">Комитет по дорожному хозяйству Ленинградской области, </w:t>
            </w:r>
            <w:r w:rsidRPr="00B875F8">
              <w:rPr>
                <w:bCs/>
                <w:sz w:val="23"/>
                <w:szCs w:val="23"/>
              </w:rPr>
              <w:t xml:space="preserve">администрация муниципального образования </w:t>
            </w:r>
            <w:r w:rsidRPr="00B875F8">
              <w:rPr>
                <w:sz w:val="23"/>
                <w:szCs w:val="23"/>
              </w:rPr>
              <w:t>Никольское городское поселение Тосненского района Ленинградской области</w:t>
            </w:r>
            <w:r w:rsidRPr="00B875F8">
              <w:rPr>
                <w:bCs/>
                <w:sz w:val="23"/>
                <w:szCs w:val="23"/>
              </w:rPr>
              <w:t>,</w:t>
            </w:r>
            <w:r w:rsidRPr="00B875F8">
              <w:rPr>
                <w:sz w:val="23"/>
                <w:szCs w:val="23"/>
              </w:rPr>
              <w:t xml:space="preserve"> Организации, осуществляющие строительство, реконструкцию и ремонт автомобильных дорог в соответствии с действующим законодательством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sz w:val="22"/>
                <w:szCs w:val="22"/>
              </w:rPr>
              <w:t>1.«</w:t>
            </w:r>
            <w:r w:rsidRPr="00B875F8">
              <w:rPr>
                <w:sz w:val="23"/>
                <w:szCs w:val="23"/>
              </w:rPr>
              <w:t>Поддержание и развитие существующей сети</w:t>
            </w:r>
            <w:r w:rsidRPr="00B875F8">
              <w:rPr>
                <w:szCs w:val="22"/>
              </w:rPr>
              <w:t xml:space="preserve"> </w:t>
            </w:r>
            <w:r w:rsidRPr="00B875F8">
              <w:rPr>
                <w:sz w:val="23"/>
                <w:szCs w:val="23"/>
              </w:rPr>
              <w:t xml:space="preserve">автомобильных дорог общего пользования местного значения». Основное мероприятие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 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2. «Обеспечение условий для организации дорожного движения на территории Никольского городского поселения Тосненского района Ленинградской области». Основное мероприятие «Мероприятия по оптимизации мер профилактики правонарушений».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Повышение эффективности и безопасности функционирования  сети   автомобильных   дорог 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Улучшение  транспортно-эксплуатационного     состояния  существующей  сети  автомобильных   дорог  общего пользования местного значения;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Приведение улично-дорожной сети, 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Целевыми индикаторами и показателями являются: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-Провести ремонт асфальтобетонных покрытий проездов</w:t>
            </w:r>
            <w:r w:rsidRPr="00B875F8">
              <w:rPr>
                <w:sz w:val="23"/>
                <w:szCs w:val="23"/>
              </w:rPr>
              <w:t xml:space="preserve"> к дворовым территориям и дворовых территорий многоквартирных домов</w:t>
            </w:r>
            <w:r w:rsidRPr="00B875F8">
              <w:rPr>
                <w:bCs/>
                <w:sz w:val="23"/>
                <w:szCs w:val="23"/>
              </w:rPr>
              <w:t xml:space="preserve"> не менее (с нарастающим итогом):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2014г.-2489м2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2015г.- 15 511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2016г.- 18 775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2017г.- 21000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lastRenderedPageBreak/>
              <w:t>2018г.-24000м2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2019г.-27000м2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-Провести ремонт асфальтобетонного покрытия</w:t>
            </w:r>
            <w:r w:rsidRPr="00B875F8">
              <w:rPr>
                <w:sz w:val="23"/>
                <w:szCs w:val="23"/>
              </w:rPr>
              <w:t xml:space="preserve"> автомобильной дороги общего пользования местного значения не менее (с нарастающим итогом):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2014г.-240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2015г.- 2 160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2016г. – 2 400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2017г- 3 500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2018г.- 4 200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2019г.-4 500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-механизированная уборка поселенческих дорог и улиц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2014г.-168 000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2015г.- 168 000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2016г.- 168 000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2017г- 217480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2018г.- 217480м2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2019г.-217480м2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 xml:space="preserve">- паспортизация автодорог общего пользования местного значения </w:t>
            </w:r>
            <w:r w:rsidRPr="00B875F8">
              <w:rPr>
                <w:sz w:val="23"/>
                <w:szCs w:val="23"/>
              </w:rPr>
              <w:t>не менее (с нарастающим итогом):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2014г.-9 км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2015г.- 18 км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2016г. - 29 км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2017г.-      -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2018г.-      -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2019г.-      -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2015-2019г.г.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Объемы бюджетных ассигнований муниципальной программы-всего, в том числе по годам (</w:t>
            </w:r>
            <w:proofErr w:type="spellStart"/>
            <w:r w:rsidRPr="00B875F8">
              <w:rPr>
                <w:sz w:val="22"/>
                <w:szCs w:val="22"/>
              </w:rPr>
              <w:t>тыс.руб</w:t>
            </w:r>
            <w:proofErr w:type="spellEnd"/>
            <w:r w:rsidRPr="00B875F8">
              <w:rPr>
                <w:sz w:val="22"/>
                <w:szCs w:val="22"/>
              </w:rPr>
              <w:t>.)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53" w:type="dxa"/>
              <w:tblLook w:val="04A0" w:firstRow="1" w:lastRow="0" w:firstColumn="1" w:lastColumn="0" w:noHBand="0" w:noVBand="1"/>
            </w:tblPr>
            <w:tblGrid>
              <w:gridCol w:w="1396"/>
              <w:gridCol w:w="981"/>
              <w:gridCol w:w="981"/>
              <w:gridCol w:w="981"/>
              <w:gridCol w:w="1026"/>
              <w:gridCol w:w="981"/>
              <w:gridCol w:w="981"/>
              <w:gridCol w:w="1071"/>
            </w:tblGrid>
            <w:tr w:rsidR="00B875F8" w:rsidRPr="00B875F8" w:rsidTr="00971683">
              <w:trPr>
                <w:trHeight w:val="300"/>
              </w:trPr>
              <w:tc>
                <w:tcPr>
                  <w:tcW w:w="13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2014г.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2015г.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2016г.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2017г.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2018г..</w:t>
                  </w:r>
                </w:p>
              </w:tc>
              <w:tc>
                <w:tcPr>
                  <w:tcW w:w="2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 xml:space="preserve">2019г. 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ИТОГО</w:t>
                  </w:r>
                </w:p>
              </w:tc>
            </w:tr>
            <w:tr w:rsidR="00B875F8" w:rsidRPr="00B875F8" w:rsidTr="00971683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5F8" w:rsidRPr="00B875F8" w:rsidTr="00971683">
              <w:trPr>
                <w:trHeight w:val="300"/>
              </w:trPr>
              <w:tc>
                <w:tcPr>
                  <w:tcW w:w="13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19399,700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35210,269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31517,133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1BA0" w:rsidRPr="00B875F8" w:rsidRDefault="00081BA0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19 627,623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14500,000</w:t>
                  </w:r>
                </w:p>
              </w:tc>
              <w:tc>
                <w:tcPr>
                  <w:tcW w:w="2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14500,000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081BA0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134754</w:t>
                  </w:r>
                  <w:r w:rsidR="003E6D22">
                    <w:rPr>
                      <w:b/>
                      <w:bCs/>
                      <w:color w:val="000000"/>
                      <w:sz w:val="18"/>
                      <w:szCs w:val="18"/>
                    </w:rPr>
                    <w:t>,725</w:t>
                  </w:r>
                </w:p>
              </w:tc>
            </w:tr>
            <w:tr w:rsidR="00B875F8" w:rsidRPr="00B875F8" w:rsidTr="00971683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5F8" w:rsidRPr="00B875F8" w:rsidTr="00971683">
              <w:trPr>
                <w:trHeight w:val="885"/>
              </w:trPr>
              <w:tc>
                <w:tcPr>
                  <w:tcW w:w="13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Бюджет Ленинградской области*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1424,368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1941,900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750,900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658E0" w:rsidRPr="00B875F8" w:rsidRDefault="007658E0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593,400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17500,000</w:t>
                  </w:r>
                </w:p>
              </w:tc>
              <w:tc>
                <w:tcPr>
                  <w:tcW w:w="2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17500,000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39859,580</w:t>
                  </w:r>
                </w:p>
              </w:tc>
            </w:tr>
            <w:tr w:rsidR="00B875F8" w:rsidRPr="00B875F8" w:rsidTr="00971683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5F8" w:rsidRPr="00B875F8" w:rsidTr="00971683">
              <w:trPr>
                <w:trHeight w:val="300"/>
              </w:trPr>
              <w:tc>
                <w:tcPr>
                  <w:tcW w:w="13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20824,068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37152,169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32268,033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081BA0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20221</w:t>
                  </w:r>
                  <w:r w:rsidR="00A0038F">
                    <w:rPr>
                      <w:b/>
                      <w:bCs/>
                      <w:color w:val="000000"/>
                      <w:sz w:val="18"/>
                      <w:szCs w:val="18"/>
                    </w:rPr>
                    <w:t>,023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32000,000</w:t>
                  </w:r>
                </w:p>
              </w:tc>
              <w:tc>
                <w:tcPr>
                  <w:tcW w:w="2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32000,000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081BA0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174614</w:t>
                  </w:r>
                  <w:r w:rsidR="003E6D22">
                    <w:rPr>
                      <w:b/>
                      <w:bCs/>
                      <w:color w:val="000000"/>
                      <w:sz w:val="18"/>
                      <w:szCs w:val="18"/>
                    </w:rPr>
                    <w:t>,305</w:t>
                  </w:r>
                </w:p>
              </w:tc>
            </w:tr>
            <w:tr w:rsidR="00B875F8" w:rsidRPr="00B875F8" w:rsidTr="00971683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*- при наличии средств в бюджете Ленинградской области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3"/>
                <w:szCs w:val="23"/>
              </w:rPr>
            </w:pPr>
            <w:r w:rsidRPr="00B875F8">
              <w:rPr>
                <w:rFonts w:cs="Calibri"/>
                <w:sz w:val="23"/>
                <w:szCs w:val="23"/>
              </w:rPr>
      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      </w:r>
          </w:p>
          <w:p w:rsidR="00B875F8" w:rsidRPr="00B875F8" w:rsidRDefault="00B875F8" w:rsidP="00B875F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3"/>
                <w:szCs w:val="23"/>
              </w:rPr>
            </w:pPr>
            <w:r w:rsidRPr="00B875F8">
              <w:rPr>
                <w:rFonts w:cs="Calibri"/>
                <w:sz w:val="23"/>
                <w:szCs w:val="23"/>
              </w:rPr>
              <w:t xml:space="preserve">Транспортный эффект заключается в экономии затрат на эксплуатацию транспортных средств, уменьшении рисков дорожно-транспортных происшествий, </w:t>
            </w:r>
            <w:r w:rsidRPr="00B875F8">
              <w:rPr>
                <w:rFonts w:cs="Calibri"/>
                <w:sz w:val="23"/>
                <w:szCs w:val="23"/>
              </w:rPr>
              <w:lastRenderedPageBreak/>
              <w:t>ускорении доставки грузов, повышении комфортности движения.</w:t>
            </w:r>
          </w:p>
          <w:p w:rsidR="00B875F8" w:rsidRPr="00B875F8" w:rsidRDefault="00B875F8" w:rsidP="00B875F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</w:t>
            </w:r>
            <w:r w:rsidRPr="00B875F8">
              <w:rPr>
                <w:b/>
                <w:sz w:val="23"/>
                <w:szCs w:val="23"/>
              </w:rPr>
              <w:t>9</w:t>
            </w:r>
            <w:r w:rsidRPr="00B875F8">
              <w:rPr>
                <w:sz w:val="23"/>
                <w:szCs w:val="23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</w:t>
            </w:r>
            <w:r w:rsidRPr="00B875F8">
              <w:rPr>
                <w:b/>
                <w:sz w:val="23"/>
                <w:szCs w:val="23"/>
              </w:rPr>
              <w:t>15</w:t>
            </w:r>
            <w:r w:rsidRPr="00B875F8">
              <w:rPr>
                <w:sz w:val="23"/>
                <w:szCs w:val="23"/>
              </w:rPr>
              <w:t xml:space="preserve"> процентов.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</w:p>
        </w:tc>
      </w:tr>
    </w:tbl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numPr>
          <w:ilvl w:val="0"/>
          <w:numId w:val="2"/>
        </w:numPr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 xml:space="preserve">Оценка и анализ </w:t>
      </w:r>
      <w:r w:rsidRPr="00B875F8">
        <w:rPr>
          <w:rFonts w:cs="Calibri"/>
          <w:b/>
          <w:sz w:val="23"/>
          <w:szCs w:val="23"/>
        </w:rPr>
        <w:t>современного состояния улично-дорожной сети на территории</w:t>
      </w:r>
      <w:r w:rsidRPr="00B875F8">
        <w:rPr>
          <w:bCs/>
          <w:sz w:val="23"/>
          <w:szCs w:val="23"/>
        </w:rPr>
        <w:t xml:space="preserve"> </w:t>
      </w:r>
      <w:r w:rsidRPr="00B875F8">
        <w:rPr>
          <w:b/>
          <w:bCs/>
          <w:sz w:val="23"/>
          <w:szCs w:val="23"/>
        </w:rPr>
        <w:t xml:space="preserve">муниципального образования </w:t>
      </w:r>
      <w:r w:rsidRPr="00B875F8">
        <w:rPr>
          <w:b/>
          <w:sz w:val="23"/>
          <w:szCs w:val="23"/>
        </w:rPr>
        <w:t>Никольское городское поселение Тосненского района Ленинградской области</w:t>
      </w:r>
      <w:r w:rsidRPr="00B875F8">
        <w:rPr>
          <w:bCs/>
          <w:sz w:val="23"/>
          <w:szCs w:val="23"/>
        </w:rPr>
        <w:t xml:space="preserve"> </w:t>
      </w:r>
      <w:r w:rsidRPr="00B875F8">
        <w:rPr>
          <w:b/>
          <w:sz w:val="23"/>
          <w:szCs w:val="23"/>
        </w:rPr>
        <w:t>, обоснование необходимости программно-целевой проработки проблемы:</w:t>
      </w:r>
    </w:p>
    <w:p w:rsidR="00B875F8" w:rsidRPr="00B875F8" w:rsidRDefault="00B875F8" w:rsidP="00B875F8">
      <w:pPr>
        <w:rPr>
          <w:b/>
          <w:sz w:val="27"/>
          <w:szCs w:val="27"/>
        </w:rPr>
      </w:pP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Перед органами местного самоуправления</w:t>
      </w:r>
      <w:r w:rsidRPr="00B875F8">
        <w:rPr>
          <w:bCs/>
          <w:sz w:val="23"/>
          <w:szCs w:val="23"/>
        </w:rPr>
        <w:t xml:space="preserve"> муниципального образования </w:t>
      </w:r>
      <w:r w:rsidRPr="00B875F8">
        <w:rPr>
          <w:sz w:val="23"/>
          <w:szCs w:val="23"/>
        </w:rPr>
        <w:t>Никольское городское поселение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:rsidR="00B875F8" w:rsidRPr="00B875F8" w:rsidRDefault="00B875F8" w:rsidP="00B875F8">
      <w:pPr>
        <w:suppressAutoHyphens/>
        <w:jc w:val="both"/>
        <w:rPr>
          <w:sz w:val="23"/>
          <w:szCs w:val="23"/>
        </w:rPr>
      </w:pPr>
      <w:r w:rsidRPr="00B875F8">
        <w:rPr>
          <w:sz w:val="23"/>
          <w:szCs w:val="23"/>
        </w:rPr>
        <w:t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разработки системы поэтапного 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 и пешеходам;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помимо высокой первоначальной стоимости строительства –  реконструкция, капитальный ремонт и ремонт  также требуют больших затрат.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Как и любой товар, автомобильная дорога обладает определенными потребительскими свойствами, а именно: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скорость движения;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пропускная способность;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безопасность движения;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долговечность;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стоимость содержания;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экологическая безопасность.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Протяженность дорог общего пользования местного значения составляет 36510,33 м, в том числе, с щебеночным покрытием 4 681,083 м, с грунтовым покрытием 8 982 м, с покрытием из дорожных бетонных плит 480 м и с асфальтобетонным покрытием 22367,25 м. 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Перечень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</w:t>
      </w:r>
      <w:r w:rsidRPr="00B875F8">
        <w:rPr>
          <w:bCs/>
          <w:sz w:val="23"/>
          <w:szCs w:val="23"/>
        </w:rPr>
        <w:t xml:space="preserve">муниципального образования </w:t>
      </w:r>
      <w:r w:rsidRPr="00B875F8">
        <w:rPr>
          <w:sz w:val="23"/>
          <w:szCs w:val="23"/>
        </w:rPr>
        <w:t>Никольское городское поселение Тосненского района Ленинградской приведен в Приложении 1 к настоящей Программе.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proofErr w:type="spellStart"/>
      <w:r w:rsidRPr="00B875F8">
        <w:rPr>
          <w:rFonts w:cs="Calibri"/>
          <w:sz w:val="23"/>
          <w:szCs w:val="23"/>
        </w:rPr>
        <w:t>недоремонтом</w:t>
      </w:r>
      <w:proofErr w:type="spellEnd"/>
      <w:r w:rsidRPr="00B875F8">
        <w:rPr>
          <w:rFonts w:cs="Calibri"/>
          <w:sz w:val="23"/>
          <w:szCs w:val="23"/>
        </w:rPr>
        <w:t xml:space="preserve"> прошлых лет вследствие недостаточного финансирования,</w:t>
      </w:r>
      <w:r w:rsidRPr="00B875F8">
        <w:rPr>
          <w:sz w:val="23"/>
          <w:szCs w:val="23"/>
        </w:rPr>
        <w:t xml:space="preserve"> приводит к тому, что необходимо строить новые, реконструировать и ремонтировать существующие дороги. 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lastRenderedPageBreak/>
        <w:t>Учитывая дотационный характер местного бюджета, целесообразность решения проблемы программно-целевым методом для</w:t>
      </w:r>
      <w:r w:rsidRPr="00B875F8">
        <w:rPr>
          <w:b/>
          <w:sz w:val="23"/>
          <w:szCs w:val="23"/>
        </w:rPr>
        <w:t xml:space="preserve"> </w:t>
      </w:r>
      <w:r w:rsidRPr="00B875F8">
        <w:rPr>
          <w:sz w:val="23"/>
          <w:szCs w:val="23"/>
        </w:rPr>
        <w:t>Никольского городского поселения</w:t>
      </w:r>
      <w:r w:rsidRPr="00B875F8">
        <w:rPr>
          <w:sz w:val="19"/>
          <w:szCs w:val="19"/>
        </w:rPr>
        <w:t xml:space="preserve"> </w:t>
      </w:r>
      <w:r w:rsidRPr="00B875F8">
        <w:rPr>
          <w:sz w:val="23"/>
          <w:szCs w:val="23"/>
        </w:rPr>
        <w:t>заключается в планировании деятельности по развитию автомобильных дорог общего пользования</w:t>
      </w:r>
      <w:r w:rsidRPr="00B875F8">
        <w:rPr>
          <w:rFonts w:ascii="Arial" w:hAnsi="Arial" w:cs="Arial"/>
          <w:sz w:val="19"/>
          <w:szCs w:val="19"/>
        </w:rPr>
        <w:t xml:space="preserve"> </w:t>
      </w:r>
      <w:r w:rsidRPr="00B875F8">
        <w:rPr>
          <w:sz w:val="23"/>
          <w:szCs w:val="23"/>
        </w:rPr>
        <w:t>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Никольское городское поселение.</w:t>
      </w: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II</w:t>
      </w:r>
      <w:r w:rsidRPr="00B875F8">
        <w:rPr>
          <w:b/>
          <w:sz w:val="23"/>
          <w:szCs w:val="23"/>
        </w:rPr>
        <w:t xml:space="preserve">.  Цели программы, основные задачи мероприятия программы: </w:t>
      </w:r>
    </w:p>
    <w:p w:rsidR="00B875F8" w:rsidRPr="00B875F8" w:rsidRDefault="00B875F8" w:rsidP="00B875F8">
      <w:pPr>
        <w:rPr>
          <w:b/>
          <w:sz w:val="27"/>
          <w:szCs w:val="27"/>
        </w:rPr>
      </w:pPr>
    </w:p>
    <w:p w:rsidR="00B875F8" w:rsidRPr="00B875F8" w:rsidRDefault="00B875F8" w:rsidP="00B875F8">
      <w:pPr>
        <w:ind w:right="-2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  <w:u w:val="single"/>
        </w:rPr>
        <w:t>Основные цели муниципальной целевой программы:</w:t>
      </w:r>
    </w:p>
    <w:p w:rsidR="00B875F8" w:rsidRPr="00B875F8" w:rsidRDefault="00B875F8" w:rsidP="00B875F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повышение эффективности и безопасности функционирования улично-дорожной сети на территории</w:t>
      </w:r>
      <w:r w:rsidRPr="00B875F8">
        <w:rPr>
          <w:sz w:val="23"/>
          <w:szCs w:val="23"/>
        </w:rPr>
        <w:t xml:space="preserve"> МО Никольское городское поселение</w:t>
      </w:r>
      <w:r w:rsidRPr="00B875F8">
        <w:rPr>
          <w:rFonts w:cs="Calibri"/>
          <w:sz w:val="23"/>
          <w:szCs w:val="23"/>
        </w:rPr>
        <w:t>;</w:t>
      </w:r>
    </w:p>
    <w:p w:rsidR="00B875F8" w:rsidRPr="00B875F8" w:rsidRDefault="00B875F8" w:rsidP="00B875F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обеспечение жизненно важных социально-экономических интересов</w:t>
      </w:r>
      <w:r w:rsidRPr="00B875F8">
        <w:rPr>
          <w:sz w:val="23"/>
          <w:szCs w:val="23"/>
        </w:rPr>
        <w:t xml:space="preserve"> МО Никольское городское поселение</w:t>
      </w:r>
      <w:r w:rsidRPr="00B875F8">
        <w:rPr>
          <w:rFonts w:cs="Calibri"/>
          <w:sz w:val="23"/>
          <w:szCs w:val="23"/>
        </w:rPr>
        <w:t>;</w:t>
      </w:r>
    </w:p>
    <w:p w:rsidR="00B875F8" w:rsidRPr="00B875F8" w:rsidRDefault="00B875F8" w:rsidP="00B875F8">
      <w:pPr>
        <w:numPr>
          <w:ilvl w:val="0"/>
          <w:numId w:val="12"/>
        </w:numPr>
        <w:ind w:right="-2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</w:rPr>
        <w:t xml:space="preserve">создание условий для устойчивого развития МО Никольское городское поселение; </w:t>
      </w:r>
    </w:p>
    <w:p w:rsidR="00B875F8" w:rsidRPr="00B875F8" w:rsidRDefault="00B875F8" w:rsidP="00B875F8">
      <w:pPr>
        <w:numPr>
          <w:ilvl w:val="0"/>
          <w:numId w:val="12"/>
        </w:numPr>
        <w:ind w:right="-2"/>
        <w:jc w:val="both"/>
        <w:rPr>
          <w:sz w:val="23"/>
          <w:szCs w:val="23"/>
          <w:u w:val="single"/>
        </w:rPr>
      </w:pPr>
      <w:r w:rsidRPr="00B875F8">
        <w:rPr>
          <w:rFonts w:cs="Calibri"/>
          <w:sz w:val="23"/>
          <w:szCs w:val="23"/>
        </w:rPr>
        <w:t>улучшение условий жизни населения на территории</w:t>
      </w:r>
      <w:r w:rsidRPr="00B875F8">
        <w:rPr>
          <w:sz w:val="23"/>
          <w:szCs w:val="23"/>
        </w:rPr>
        <w:t xml:space="preserve"> МО Никольское городское поселение 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  <w:u w:val="single"/>
        </w:rPr>
        <w:t>Муниципальная целевая программа предусматривает решение следующих задач:</w:t>
      </w:r>
    </w:p>
    <w:p w:rsidR="00B875F8" w:rsidRPr="00B875F8" w:rsidRDefault="00B875F8" w:rsidP="00B875F8">
      <w:pPr>
        <w:numPr>
          <w:ilvl w:val="0"/>
          <w:numId w:val="13"/>
        </w:numPr>
        <w:ind w:left="1276" w:hanging="425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Улучшение транспортно-эксплуатационного     состояния существующей сети автомобильных   дорог общего пользования местного значения;</w:t>
      </w:r>
    </w:p>
    <w:p w:rsidR="00B875F8" w:rsidRPr="00B875F8" w:rsidRDefault="00B875F8" w:rsidP="00B875F8">
      <w:pPr>
        <w:numPr>
          <w:ilvl w:val="0"/>
          <w:numId w:val="14"/>
        </w:numPr>
        <w:ind w:left="1276" w:right="-2" w:hanging="425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:rsidR="00B875F8" w:rsidRPr="00B875F8" w:rsidRDefault="00B875F8" w:rsidP="00B875F8">
      <w:pPr>
        <w:numPr>
          <w:ilvl w:val="0"/>
          <w:numId w:val="14"/>
        </w:numPr>
        <w:autoSpaceDE w:val="0"/>
        <w:autoSpaceDN w:val="0"/>
        <w:adjustRightInd w:val="0"/>
        <w:ind w:left="1276" w:hanging="425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сохранность автомобильных дорог общего пользования местного значения.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Срок реализации программы – 2014-2019 годы.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III</w:t>
      </w:r>
      <w:r w:rsidRPr="00B875F8">
        <w:rPr>
          <w:b/>
          <w:sz w:val="23"/>
          <w:szCs w:val="23"/>
        </w:rPr>
        <w:t xml:space="preserve">. </w:t>
      </w:r>
      <w:r w:rsidRPr="00B875F8">
        <w:rPr>
          <w:b/>
          <w:bCs/>
          <w:sz w:val="23"/>
          <w:szCs w:val="23"/>
        </w:rPr>
        <w:t>Перечень мероприятий Программы</w:t>
      </w:r>
      <w:r w:rsidRPr="00B875F8">
        <w:rPr>
          <w:b/>
          <w:sz w:val="23"/>
          <w:szCs w:val="23"/>
        </w:rPr>
        <w:t>: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Основными мероприятиями Программы являются ремонт автомобильных дорог общего пользования местного значения и проездов к дворовым территориям и дворовые территории многоквартирных домов (Приложение 2), в том числе разработка сметной документации и </w:t>
      </w:r>
      <w:r w:rsidRPr="00B875F8">
        <w:rPr>
          <w:sz w:val="23"/>
          <w:szCs w:val="23"/>
        </w:rPr>
        <w:lastRenderedPageBreak/>
        <w:t xml:space="preserve">дефектных ведомостей с получением заключения аккредитованной организации о проверке правильности составления смет. </w:t>
      </w:r>
    </w:p>
    <w:p w:rsidR="00B875F8" w:rsidRPr="00B875F8" w:rsidRDefault="00B875F8" w:rsidP="00B875F8">
      <w:pPr>
        <w:ind w:right="-2"/>
        <w:rPr>
          <w:sz w:val="23"/>
          <w:szCs w:val="23"/>
        </w:rPr>
      </w:pPr>
    </w:p>
    <w:p w:rsidR="00B875F8" w:rsidRPr="00B875F8" w:rsidRDefault="00B875F8" w:rsidP="00B875F8">
      <w:pPr>
        <w:suppressAutoHyphens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suppressAutoHyphens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IV</w:t>
      </w:r>
      <w:r w:rsidRPr="00B875F8">
        <w:rPr>
          <w:b/>
          <w:sz w:val="23"/>
          <w:szCs w:val="23"/>
        </w:rPr>
        <w:t>. Обоснование ресурсного обеспечения программы:</w:t>
      </w:r>
    </w:p>
    <w:p w:rsidR="00B875F8" w:rsidRPr="00B875F8" w:rsidRDefault="00B875F8" w:rsidP="00B875F8">
      <w:pPr>
        <w:ind w:right="-2"/>
        <w:rPr>
          <w:sz w:val="23"/>
          <w:szCs w:val="23"/>
        </w:rPr>
      </w:pP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Источниками финансирования муниципальной целевой программы являются: средства областного бюджета и средства бюджета Никольского городского поселения, уровень </w:t>
      </w:r>
      <w:proofErr w:type="spellStart"/>
      <w:r w:rsidRPr="00B875F8">
        <w:rPr>
          <w:sz w:val="23"/>
          <w:szCs w:val="23"/>
        </w:rPr>
        <w:t>софинансирования</w:t>
      </w:r>
      <w:proofErr w:type="spellEnd"/>
      <w:r w:rsidRPr="00B875F8">
        <w:rPr>
          <w:sz w:val="23"/>
          <w:szCs w:val="23"/>
        </w:rPr>
        <w:t xml:space="preserve">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другими нормативными документами, и проверенной аккредитованной организацией.</w:t>
      </w:r>
    </w:p>
    <w:p w:rsidR="00B875F8" w:rsidRPr="00B875F8" w:rsidRDefault="00B875F8" w:rsidP="00B875F8">
      <w:pPr>
        <w:jc w:val="both"/>
        <w:rPr>
          <w:b/>
          <w:sz w:val="18"/>
          <w:szCs w:val="18"/>
        </w:rPr>
      </w:pPr>
      <w:r w:rsidRPr="00B875F8">
        <w:rPr>
          <w:sz w:val="23"/>
          <w:szCs w:val="23"/>
        </w:rPr>
        <w:t xml:space="preserve">Общий объем финансирования программы запланирован в сумме </w:t>
      </w:r>
      <w:r w:rsidR="00792542" w:rsidRPr="0059287D">
        <w:rPr>
          <w:b/>
          <w:bCs/>
          <w:color w:val="000000"/>
        </w:rPr>
        <w:t>174614,305</w:t>
      </w:r>
      <w:r w:rsidRPr="00B875F8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B875F8">
        <w:rPr>
          <w:sz w:val="22"/>
          <w:szCs w:val="22"/>
        </w:rPr>
        <w:t>тыс.рублей</w:t>
      </w:r>
      <w:proofErr w:type="spellEnd"/>
      <w:r w:rsidRPr="00B875F8">
        <w:rPr>
          <w:sz w:val="22"/>
          <w:szCs w:val="22"/>
        </w:rPr>
        <w:t>, в том числе</w:t>
      </w:r>
      <w:r w:rsidR="0059287D">
        <w:rPr>
          <w:sz w:val="22"/>
          <w:szCs w:val="22"/>
        </w:rPr>
        <w:t xml:space="preserve"> </w:t>
      </w:r>
      <w:r w:rsidR="00792542" w:rsidRPr="0059287D">
        <w:rPr>
          <w:b/>
          <w:bCs/>
          <w:color w:val="000000"/>
        </w:rPr>
        <w:t>39859,580</w:t>
      </w:r>
      <w:r w:rsidRPr="00B875F8">
        <w:rPr>
          <w:sz w:val="22"/>
          <w:szCs w:val="22"/>
        </w:rPr>
        <w:t xml:space="preserve"> тыс. рублей средства областного бюджета.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Администрация Никольского городского поселения предусматривает включение в муниципальную целевую программу дополнительных объемов дорожных работ, в случае перераспределения средств областного бюджета (</w:t>
      </w:r>
      <w:proofErr w:type="spellStart"/>
      <w:r w:rsidRPr="00B875F8">
        <w:rPr>
          <w:sz w:val="23"/>
          <w:szCs w:val="23"/>
        </w:rPr>
        <w:t>софинансирование</w:t>
      </w:r>
      <w:proofErr w:type="spellEnd"/>
      <w:r w:rsidRPr="00B875F8">
        <w:rPr>
          <w:sz w:val="23"/>
          <w:szCs w:val="23"/>
        </w:rPr>
        <w:t xml:space="preserve"> предусмотрено).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  <w:r w:rsidRPr="00B875F8">
        <w:rPr>
          <w:sz w:val="23"/>
          <w:szCs w:val="23"/>
        </w:rPr>
        <w:br w:type="page"/>
      </w: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lastRenderedPageBreak/>
        <w:t>V</w:t>
      </w:r>
      <w:r w:rsidRPr="00B875F8">
        <w:rPr>
          <w:b/>
          <w:sz w:val="23"/>
          <w:szCs w:val="23"/>
        </w:rPr>
        <w:t xml:space="preserve">. </w:t>
      </w:r>
      <w:r w:rsidRPr="00B875F8">
        <w:rPr>
          <w:rFonts w:cs="Calibri"/>
          <w:b/>
          <w:sz w:val="23"/>
          <w:szCs w:val="23"/>
        </w:rPr>
        <w:t>Оценка эффективности Программы: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4,7 процента.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VI</w:t>
      </w:r>
      <w:r w:rsidRPr="00B875F8">
        <w:rPr>
          <w:b/>
          <w:sz w:val="23"/>
          <w:szCs w:val="23"/>
        </w:rPr>
        <w:t xml:space="preserve">. </w:t>
      </w:r>
      <w:r w:rsidRPr="00B875F8">
        <w:rPr>
          <w:rFonts w:cs="Calibri"/>
          <w:b/>
          <w:sz w:val="23"/>
          <w:szCs w:val="23"/>
        </w:rPr>
        <w:t>Механизм управления и контроля за реализацией Программы:</w:t>
      </w:r>
      <w:r w:rsidRPr="00B875F8">
        <w:rPr>
          <w:b/>
          <w:sz w:val="23"/>
          <w:szCs w:val="23"/>
        </w:rPr>
        <w:t xml:space="preserve"> 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Общий контроль за выполнением Программы осуществляет комитет по дорожному хозяйству Ленинградской области. Контроль за выполнением Программы осуществляет администрация</w:t>
      </w:r>
      <w:r w:rsidRPr="00B875F8">
        <w:rPr>
          <w:sz w:val="23"/>
          <w:szCs w:val="23"/>
        </w:rPr>
        <w:t xml:space="preserve"> Никольского городского поселения. </w:t>
      </w:r>
      <w:r w:rsidRPr="00B875F8">
        <w:rPr>
          <w:rFonts w:cs="Calibri"/>
          <w:sz w:val="23"/>
          <w:szCs w:val="23"/>
        </w:rPr>
        <w:t xml:space="preserve">Мероприятия Программы учитываются при подготовке проектов областного бюджета и служат основанием для представления субсидий бюджету </w:t>
      </w:r>
      <w:r w:rsidRPr="00B875F8">
        <w:rPr>
          <w:sz w:val="23"/>
          <w:szCs w:val="23"/>
        </w:rPr>
        <w:t>Никольского городского поселения</w:t>
      </w:r>
      <w:r w:rsidRPr="00B875F8">
        <w:rPr>
          <w:rFonts w:cs="Calibri"/>
          <w:sz w:val="23"/>
          <w:szCs w:val="23"/>
        </w:rPr>
        <w:t xml:space="preserve"> на финансирование дорожных работ.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Администрация </w:t>
      </w:r>
      <w:bookmarkStart w:id="1" w:name="OLE_LINK1"/>
      <w:bookmarkStart w:id="2" w:name="OLE_LINK2"/>
      <w:r w:rsidRPr="00B875F8">
        <w:rPr>
          <w:sz w:val="23"/>
          <w:szCs w:val="23"/>
        </w:rPr>
        <w:t>Никольского городского поселения</w:t>
      </w:r>
      <w:r w:rsidRPr="00B875F8">
        <w:rPr>
          <w:rFonts w:cs="Calibri"/>
          <w:sz w:val="23"/>
          <w:szCs w:val="23"/>
        </w:rPr>
        <w:t xml:space="preserve"> </w:t>
      </w:r>
      <w:bookmarkEnd w:id="1"/>
      <w:bookmarkEnd w:id="2"/>
      <w:r w:rsidRPr="00B875F8">
        <w:rPr>
          <w:rFonts w:cs="Calibri"/>
          <w:sz w:val="23"/>
          <w:szCs w:val="23"/>
        </w:rPr>
        <w:t xml:space="preserve">представляет отчеты о ходе выполнения (об итогах выполнения) Программы </w:t>
      </w:r>
      <w:r w:rsidRPr="00B875F8">
        <w:rPr>
          <w:sz w:val="23"/>
          <w:szCs w:val="23"/>
        </w:rPr>
        <w:t>по установленной форме и в установленные сроки (с установленной периодичностью) в</w:t>
      </w:r>
      <w:r w:rsidRPr="00B875F8">
        <w:rPr>
          <w:rFonts w:cs="Calibri"/>
          <w:sz w:val="23"/>
          <w:szCs w:val="23"/>
        </w:rPr>
        <w:t xml:space="preserve"> комитет по дорожному хозяйству Ленинградской области (Правительство Ленинградской области).</w:t>
      </w: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  <w:sectPr w:rsidR="00B875F8" w:rsidRPr="00B875F8" w:rsidSect="00971683">
          <w:headerReference w:type="default" r:id="rId7"/>
          <w:footerReference w:type="even" r:id="rId8"/>
          <w:pgSz w:w="11906" w:h="16838"/>
          <w:pgMar w:top="539" w:right="849" w:bottom="426" w:left="1701" w:header="709" w:footer="709" w:gutter="0"/>
          <w:cols w:space="720"/>
        </w:sect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  <w:r w:rsidRPr="00B875F8">
        <w:rPr>
          <w:sz w:val="23"/>
          <w:szCs w:val="23"/>
        </w:rPr>
        <w:lastRenderedPageBreak/>
        <w:t>Приложение 1</w:t>
      </w: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  <w:r w:rsidRPr="00B875F8">
        <w:rPr>
          <w:sz w:val="23"/>
          <w:szCs w:val="23"/>
        </w:rPr>
        <w:t xml:space="preserve"> к программе</w:t>
      </w: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ПЕРЕЧЕНЬ</w:t>
      </w:r>
      <w:r w:rsidRPr="00B875F8">
        <w:rPr>
          <w:b/>
          <w:sz w:val="23"/>
          <w:szCs w:val="23"/>
        </w:rPr>
        <w:br/>
        <w:t xml:space="preserve"> автомобильных дорог общего пользования местного значения</w:t>
      </w:r>
    </w:p>
    <w:tbl>
      <w:tblPr>
        <w:tblW w:w="9346" w:type="dxa"/>
        <w:tblInd w:w="108" w:type="dxa"/>
        <w:tblLook w:val="04A0" w:firstRow="1" w:lastRow="0" w:firstColumn="1" w:lastColumn="0" w:noHBand="0" w:noVBand="1"/>
      </w:tblPr>
      <w:tblGrid>
        <w:gridCol w:w="640"/>
        <w:gridCol w:w="1130"/>
        <w:gridCol w:w="1480"/>
        <w:gridCol w:w="2420"/>
        <w:gridCol w:w="929"/>
        <w:gridCol w:w="711"/>
        <w:gridCol w:w="1054"/>
        <w:gridCol w:w="1054"/>
      </w:tblGrid>
      <w:tr w:rsidR="00B875F8" w:rsidRPr="00B875F8" w:rsidTr="00971683">
        <w:trPr>
          <w:trHeight w:val="46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Номер автодороги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Наименование  объекта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Адрес </w:t>
            </w:r>
          </w:p>
        </w:tc>
        <w:tc>
          <w:tcPr>
            <w:tcW w:w="36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Протяженность,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покрытие, м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местонахождения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асфальт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color w:val="000000"/>
                <w:sz w:val="22"/>
                <w:szCs w:val="22"/>
              </w:rPr>
              <w:t>гравий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color w:val="000000"/>
                <w:sz w:val="22"/>
                <w:szCs w:val="22"/>
              </w:rPr>
              <w:t>бетон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 1.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3479,5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ул.Октябрьская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1616,17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ул.Школьная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940,333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21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ул.Театральная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926,5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ул.Спортивная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657,667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ул.Лесная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1143,67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ул.Комсомольская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1167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ул.Пионерская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818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ул.Заводская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1404,17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ул.Первомайская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1293,67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ул.Западная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1681,5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ул.Дачная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580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ул.Зеленая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960,083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960,0833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ул.Садовая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415,833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ул.Парковая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1061,17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ул.Вишневая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ул.Песчаная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ул.Заречная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414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ул.Пролетарская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2900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Советский  проспект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Хвойный  переулок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ул.Полевая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ул.Мирная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ул.Речная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Ручейный  переулок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ул.Совхозная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дорога к кладбищу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."Перевоз"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подъезд к гаражному 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кооп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 xml:space="preserve">."Пионер" от 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ул.Спортивной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ул.Дачная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ул.Инженерная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ул.Ручейная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528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ул.Центральная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380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ул.Школьная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ул.Луговая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ул.Березовая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205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ул.Южная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ул.Согласия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22367,25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8982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4681,083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480</w:t>
            </w:r>
          </w:p>
        </w:tc>
      </w:tr>
      <w:tr w:rsidR="00B875F8" w:rsidRPr="00B875F8" w:rsidTr="0097168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36510,33</w:t>
            </w:r>
          </w:p>
        </w:tc>
      </w:tr>
    </w:tbl>
    <w:p w:rsidR="00B875F8" w:rsidRPr="00B875F8" w:rsidRDefault="00B875F8" w:rsidP="00B875F8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3"/>
          <w:szCs w:val="23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5B1AE0" w:rsidRDefault="005B1AE0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5B1AE0" w:rsidRDefault="005B1AE0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lastRenderedPageBreak/>
        <w:t>Приложение №2</w:t>
      </w: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t>к программе</w:t>
      </w:r>
    </w:p>
    <w:p w:rsidR="00E114A8" w:rsidRPr="00B875F8" w:rsidRDefault="00E114A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875F8">
        <w:rPr>
          <w:b/>
          <w:bCs/>
          <w:sz w:val="23"/>
          <w:szCs w:val="23"/>
        </w:rPr>
        <w:t>П Е Р Е Ч Е Н Ь</w:t>
      </w:r>
    </w:p>
    <w:p w:rsidR="00B875F8" w:rsidRPr="00B875F8" w:rsidRDefault="00B875F8" w:rsidP="00B875F8">
      <w:pPr>
        <w:jc w:val="center"/>
        <w:rPr>
          <w:sz w:val="22"/>
          <w:szCs w:val="22"/>
        </w:rPr>
      </w:pPr>
      <w:r w:rsidRPr="00B875F8">
        <w:rPr>
          <w:b/>
          <w:sz w:val="23"/>
          <w:szCs w:val="23"/>
        </w:rPr>
        <w:t>мероприятий</w:t>
      </w:r>
      <w:r w:rsidRPr="00B875F8">
        <w:rPr>
          <w:b/>
          <w:bCs/>
          <w:sz w:val="23"/>
          <w:szCs w:val="23"/>
        </w:rPr>
        <w:t xml:space="preserve"> подпрограммы</w:t>
      </w:r>
    </w:p>
    <w:p w:rsidR="00B875F8" w:rsidRPr="00B875F8" w:rsidRDefault="00B875F8" w:rsidP="00B875F8">
      <w:pPr>
        <w:jc w:val="center"/>
        <w:rPr>
          <w:b/>
          <w:sz w:val="22"/>
          <w:szCs w:val="22"/>
        </w:rPr>
      </w:pPr>
      <w:r w:rsidRPr="00B875F8">
        <w:rPr>
          <w:b/>
          <w:sz w:val="22"/>
          <w:szCs w:val="22"/>
        </w:rPr>
        <w:t>«Поддержание и развитие существующей</w:t>
      </w:r>
    </w:p>
    <w:tbl>
      <w:tblPr>
        <w:tblpPr w:leftFromText="180" w:rightFromText="180" w:vertAnchor="text" w:horzAnchor="margin" w:tblpXSpec="center" w:tblpY="452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2491"/>
        <w:gridCol w:w="1114"/>
        <w:gridCol w:w="1114"/>
        <w:gridCol w:w="1115"/>
        <w:gridCol w:w="1115"/>
        <w:gridCol w:w="1115"/>
        <w:gridCol w:w="1115"/>
        <w:gridCol w:w="1216"/>
      </w:tblGrid>
      <w:tr w:rsidR="00B875F8" w:rsidRPr="00B875F8" w:rsidTr="00971683">
        <w:trPr>
          <w:trHeight w:val="825"/>
        </w:trPr>
        <w:tc>
          <w:tcPr>
            <w:tcW w:w="331" w:type="dxa"/>
            <w:vMerge w:val="restart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904" w:type="dxa"/>
            <w:gridSpan w:val="7"/>
            <w:shd w:val="clear" w:color="auto" w:fill="auto"/>
          </w:tcPr>
          <w:p w:rsidR="00B875F8" w:rsidRPr="00B875F8" w:rsidRDefault="00B875F8" w:rsidP="00B875F8">
            <w:pPr>
              <w:ind w:right="682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 xml:space="preserve">Объем финансирования </w:t>
            </w:r>
            <w:proofErr w:type="spellStart"/>
            <w:r w:rsidRPr="00B875F8">
              <w:rPr>
                <w:b/>
                <w:bCs/>
                <w:sz w:val="23"/>
                <w:szCs w:val="23"/>
              </w:rPr>
              <w:t>тыс.руб</w:t>
            </w:r>
            <w:proofErr w:type="spellEnd"/>
          </w:p>
        </w:tc>
      </w:tr>
      <w:tr w:rsidR="00B875F8" w:rsidRPr="00B875F8" w:rsidTr="00971683">
        <w:trPr>
          <w:trHeight w:val="315"/>
        </w:trPr>
        <w:tc>
          <w:tcPr>
            <w:tcW w:w="331" w:type="dxa"/>
            <w:vMerge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2014г.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2016г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2017г.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2018г.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2019г.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75F8" w:rsidP="00B875F8">
            <w:pPr>
              <w:jc w:val="center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</w:t>
            </w:r>
          </w:p>
        </w:tc>
      </w:tr>
      <w:tr w:rsidR="00B875F8" w:rsidRPr="00B875F8" w:rsidTr="00971683">
        <w:trPr>
          <w:trHeight w:val="225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Ремонт улично-дорожной сети, ямочный ремонт асфальтобетонного покрытия улиц и </w:t>
            </w:r>
            <w:proofErr w:type="spellStart"/>
            <w:r w:rsidRPr="00B875F8">
              <w:rPr>
                <w:sz w:val="23"/>
                <w:szCs w:val="23"/>
              </w:rPr>
              <w:t>внутридворовой</w:t>
            </w:r>
            <w:proofErr w:type="spellEnd"/>
            <w:r w:rsidRPr="00B875F8">
              <w:rPr>
                <w:sz w:val="23"/>
                <w:szCs w:val="23"/>
              </w:rPr>
              <w:t xml:space="preserve"> территории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10599,700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27890,344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21023,040</w:t>
            </w:r>
          </w:p>
        </w:tc>
        <w:tc>
          <w:tcPr>
            <w:tcW w:w="1123" w:type="dxa"/>
            <w:shd w:val="clear" w:color="auto" w:fill="auto"/>
          </w:tcPr>
          <w:p w:rsidR="00B875F8" w:rsidRDefault="00510404" w:rsidP="00B875F8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10178</w:t>
            </w:r>
            <w:r w:rsidR="007658E0">
              <w:rPr>
                <w:sz w:val="20"/>
                <w:szCs w:val="23"/>
              </w:rPr>
              <w:t>,23</w:t>
            </w:r>
            <w:r>
              <w:rPr>
                <w:sz w:val="20"/>
                <w:szCs w:val="23"/>
              </w:rPr>
              <w:t>1</w:t>
            </w:r>
          </w:p>
          <w:p w:rsidR="007658E0" w:rsidRDefault="007658E0" w:rsidP="00B875F8">
            <w:pPr>
              <w:rPr>
                <w:sz w:val="20"/>
                <w:szCs w:val="23"/>
              </w:rPr>
            </w:pPr>
          </w:p>
          <w:p w:rsidR="007658E0" w:rsidRPr="00B875F8" w:rsidRDefault="007658E0" w:rsidP="00B875F8">
            <w:pPr>
              <w:rPr>
                <w:sz w:val="20"/>
                <w:szCs w:val="23"/>
              </w:rPr>
            </w:pP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7000,000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7000,000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7658E0" w:rsidP="00510404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83</w:t>
            </w:r>
            <w:r w:rsidR="00510404">
              <w:rPr>
                <w:b/>
                <w:bCs/>
                <w:sz w:val="20"/>
                <w:szCs w:val="23"/>
              </w:rPr>
              <w:t>691</w:t>
            </w:r>
            <w:r>
              <w:rPr>
                <w:b/>
                <w:bCs/>
                <w:sz w:val="20"/>
                <w:szCs w:val="23"/>
              </w:rPr>
              <w:t>,31</w:t>
            </w:r>
            <w:r w:rsidR="00510404">
              <w:rPr>
                <w:b/>
                <w:bCs/>
                <w:sz w:val="20"/>
                <w:szCs w:val="23"/>
              </w:rPr>
              <w:t>5</w:t>
            </w:r>
          </w:p>
        </w:tc>
      </w:tr>
      <w:tr w:rsidR="00B875F8" w:rsidRPr="00B875F8" w:rsidTr="00971683">
        <w:trPr>
          <w:trHeight w:val="141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Проектно-контрольные мероприятия по дорогам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300,000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500,000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1000,000</w:t>
            </w:r>
          </w:p>
        </w:tc>
        <w:tc>
          <w:tcPr>
            <w:tcW w:w="1123" w:type="dxa"/>
            <w:shd w:val="clear" w:color="auto" w:fill="auto"/>
          </w:tcPr>
          <w:p w:rsidR="007658E0" w:rsidRPr="00B875F8" w:rsidRDefault="00510404" w:rsidP="00510404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650</w:t>
            </w:r>
            <w:r w:rsidR="007658E0">
              <w:rPr>
                <w:sz w:val="20"/>
                <w:szCs w:val="23"/>
              </w:rPr>
              <w:t>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650,000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650,000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7658E0" w:rsidP="00510404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3</w:t>
            </w:r>
            <w:r w:rsidR="00510404">
              <w:rPr>
                <w:b/>
                <w:bCs/>
                <w:sz w:val="20"/>
                <w:szCs w:val="23"/>
              </w:rPr>
              <w:t>750</w:t>
            </w:r>
            <w:r w:rsidR="00B875F8" w:rsidRPr="00B875F8">
              <w:rPr>
                <w:b/>
                <w:bCs/>
                <w:sz w:val="20"/>
                <w:szCs w:val="23"/>
              </w:rPr>
              <w:t>,000</w:t>
            </w:r>
          </w:p>
        </w:tc>
      </w:tr>
      <w:tr w:rsidR="00B875F8" w:rsidRPr="00B875F8" w:rsidTr="00971683">
        <w:trPr>
          <w:trHeight w:val="402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 xml:space="preserve">Механизированная уборка </w:t>
            </w:r>
            <w:proofErr w:type="spellStart"/>
            <w:r w:rsidRPr="00B875F8">
              <w:rPr>
                <w:b/>
                <w:bCs/>
                <w:sz w:val="23"/>
                <w:szCs w:val="23"/>
              </w:rPr>
              <w:t>внутрипоселенческих</w:t>
            </w:r>
            <w:proofErr w:type="spellEnd"/>
            <w:r w:rsidRPr="00B875F8">
              <w:rPr>
                <w:b/>
                <w:bCs/>
                <w:sz w:val="23"/>
                <w:szCs w:val="23"/>
              </w:rPr>
              <w:t xml:space="preserve"> дорог и улиц (в том числе, уборка снега с городских дорог и дворовых проездов, вывоз снега, очистка и </w:t>
            </w:r>
            <w:proofErr w:type="spellStart"/>
            <w:r w:rsidRPr="00B875F8">
              <w:rPr>
                <w:b/>
                <w:bCs/>
                <w:sz w:val="23"/>
                <w:szCs w:val="23"/>
              </w:rPr>
              <w:t>грейдерование</w:t>
            </w:r>
            <w:proofErr w:type="spellEnd"/>
            <w:r w:rsidRPr="00B875F8">
              <w:rPr>
                <w:b/>
                <w:bCs/>
                <w:sz w:val="23"/>
                <w:szCs w:val="23"/>
              </w:rPr>
              <w:t xml:space="preserve"> спецтехникой муниципальных дорог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7300,000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8200,000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8596,000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8000,000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8642,800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8642,800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49381,600</w:t>
            </w:r>
          </w:p>
        </w:tc>
      </w:tr>
      <w:tr w:rsidR="00B875F8" w:rsidRPr="00B875F8" w:rsidTr="00971683">
        <w:trPr>
          <w:trHeight w:val="84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18199,700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36590,344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30619,040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E114A8" w:rsidP="00510404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18</w:t>
            </w:r>
            <w:r w:rsidR="00510404">
              <w:rPr>
                <w:b/>
                <w:bCs/>
                <w:sz w:val="20"/>
                <w:szCs w:val="23"/>
              </w:rPr>
              <w:t>828</w:t>
            </w:r>
            <w:r>
              <w:rPr>
                <w:b/>
                <w:bCs/>
                <w:sz w:val="20"/>
                <w:szCs w:val="23"/>
              </w:rPr>
              <w:t>,23</w:t>
            </w:r>
            <w:r w:rsidR="00510404">
              <w:rPr>
                <w:b/>
                <w:bCs/>
                <w:sz w:val="20"/>
                <w:szCs w:val="23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16292,800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16292,800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E114A8" w:rsidP="00510404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136 </w:t>
            </w:r>
            <w:r w:rsidR="00510404">
              <w:rPr>
                <w:b/>
                <w:bCs/>
                <w:sz w:val="20"/>
                <w:szCs w:val="23"/>
              </w:rPr>
              <w:t>822</w:t>
            </w:r>
            <w:r>
              <w:rPr>
                <w:b/>
                <w:bCs/>
                <w:sz w:val="20"/>
                <w:szCs w:val="23"/>
              </w:rPr>
              <w:t>,91</w:t>
            </w:r>
            <w:r w:rsidR="00510404">
              <w:rPr>
                <w:b/>
                <w:bCs/>
                <w:sz w:val="20"/>
                <w:szCs w:val="23"/>
              </w:rPr>
              <w:t>5</w:t>
            </w:r>
          </w:p>
        </w:tc>
      </w:tr>
    </w:tbl>
    <w:p w:rsidR="00B875F8" w:rsidRPr="00B875F8" w:rsidRDefault="00B875F8" w:rsidP="00B875F8">
      <w:pPr>
        <w:jc w:val="center"/>
        <w:rPr>
          <w:b/>
          <w:sz w:val="23"/>
          <w:szCs w:val="23"/>
        </w:rPr>
      </w:pPr>
      <w:r w:rsidRPr="00B875F8">
        <w:rPr>
          <w:b/>
          <w:sz w:val="22"/>
          <w:szCs w:val="22"/>
        </w:rPr>
        <w:t xml:space="preserve">сети </w:t>
      </w:r>
      <w:r w:rsidRPr="00B875F8">
        <w:rPr>
          <w:b/>
          <w:sz w:val="23"/>
          <w:szCs w:val="23"/>
        </w:rPr>
        <w:t>автомобильных дорог общего пользования местного значения» .</w:t>
      </w: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  <w:r w:rsidRPr="00B875F8">
        <w:rPr>
          <w:sz w:val="23"/>
          <w:szCs w:val="23"/>
        </w:rPr>
        <w:t xml:space="preserve"> </w:t>
      </w: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E114A8" w:rsidRPr="00B875F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t>Приложение №3</w:t>
      </w: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t>к программе</w:t>
      </w: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875F8">
        <w:rPr>
          <w:b/>
          <w:bCs/>
          <w:sz w:val="23"/>
          <w:szCs w:val="23"/>
        </w:rPr>
        <w:t>П Е Р Е Ч Е Н Ь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мероприятий</w:t>
      </w:r>
      <w:r w:rsidRPr="00B875F8">
        <w:rPr>
          <w:b/>
          <w:bCs/>
          <w:sz w:val="23"/>
          <w:szCs w:val="23"/>
        </w:rPr>
        <w:t xml:space="preserve"> подпрограммы </w:t>
      </w:r>
      <w:r w:rsidRPr="00B875F8">
        <w:rPr>
          <w:b/>
          <w:sz w:val="23"/>
          <w:szCs w:val="23"/>
        </w:rPr>
        <w:t>«Обеспечение условий для организации дорожного движения на территории Никольского городского поселения Тосненского района Ленинградской области».</w:t>
      </w: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2010"/>
        <w:gridCol w:w="1149"/>
        <w:gridCol w:w="966"/>
        <w:gridCol w:w="1081"/>
        <w:gridCol w:w="964"/>
        <w:gridCol w:w="964"/>
        <w:gridCol w:w="966"/>
        <w:gridCol w:w="1079"/>
      </w:tblGrid>
      <w:tr w:rsidR="00B875F8" w:rsidRPr="00B875F8" w:rsidTr="00510404">
        <w:trPr>
          <w:trHeight w:val="825"/>
        </w:trPr>
        <w:tc>
          <w:tcPr>
            <w:tcW w:w="393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169" w:type="dxa"/>
            <w:gridSpan w:val="7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 xml:space="preserve">Объем финансирования </w:t>
            </w:r>
            <w:proofErr w:type="spellStart"/>
            <w:r w:rsidRPr="00B875F8">
              <w:rPr>
                <w:b/>
                <w:bCs/>
                <w:sz w:val="23"/>
                <w:szCs w:val="23"/>
              </w:rPr>
              <w:t>тыс.руб</w:t>
            </w:r>
            <w:proofErr w:type="spellEnd"/>
          </w:p>
        </w:tc>
      </w:tr>
      <w:tr w:rsidR="00B875F8" w:rsidRPr="00B875F8" w:rsidTr="00510404">
        <w:trPr>
          <w:trHeight w:val="315"/>
        </w:trPr>
        <w:tc>
          <w:tcPr>
            <w:tcW w:w="393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4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2014г.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108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2016г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2017г.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2018г.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2019г.</w:t>
            </w:r>
          </w:p>
        </w:tc>
        <w:tc>
          <w:tcPr>
            <w:tcW w:w="107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</w:t>
            </w:r>
          </w:p>
        </w:tc>
      </w:tr>
      <w:tr w:rsidR="00B875F8" w:rsidRPr="00B875F8" w:rsidTr="00510404">
        <w:trPr>
          <w:trHeight w:val="1365"/>
        </w:trPr>
        <w:tc>
          <w:tcPr>
            <w:tcW w:w="393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Реализация мероприятий по организации дорожного движения*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45,000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1016,994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481,392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1543,385</w:t>
            </w:r>
          </w:p>
        </w:tc>
      </w:tr>
      <w:tr w:rsidR="00B875F8" w:rsidRPr="00B875F8" w:rsidTr="00510404">
        <w:trPr>
          <w:trHeight w:val="264"/>
        </w:trPr>
        <w:tc>
          <w:tcPr>
            <w:tcW w:w="393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875F8" w:rsidRPr="00B875F8" w:rsidTr="00510404">
        <w:trPr>
          <w:trHeight w:val="1065"/>
        </w:trPr>
        <w:tc>
          <w:tcPr>
            <w:tcW w:w="39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201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Приобретение и установка дорожных знаков</w:t>
            </w:r>
          </w:p>
        </w:tc>
        <w:tc>
          <w:tcPr>
            <w:tcW w:w="114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500,000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8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100,000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100,000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150,000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150,000</w:t>
            </w:r>
          </w:p>
        </w:tc>
        <w:tc>
          <w:tcPr>
            <w:tcW w:w="107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1000,000</w:t>
            </w:r>
          </w:p>
        </w:tc>
      </w:tr>
      <w:tr w:rsidR="00B875F8" w:rsidRPr="00B875F8" w:rsidTr="00510404">
        <w:trPr>
          <w:trHeight w:val="540"/>
        </w:trPr>
        <w:tc>
          <w:tcPr>
            <w:tcW w:w="393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Паспортизация дорог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700,000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516,825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500,000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1716,825</w:t>
            </w:r>
          </w:p>
        </w:tc>
      </w:tr>
      <w:tr w:rsidR="00B875F8" w:rsidRPr="00B875F8" w:rsidTr="00510404">
        <w:trPr>
          <w:trHeight w:val="315"/>
        </w:trPr>
        <w:tc>
          <w:tcPr>
            <w:tcW w:w="393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875F8" w:rsidRPr="00B875F8" w:rsidTr="00510404">
        <w:trPr>
          <w:trHeight w:val="960"/>
        </w:trPr>
        <w:tc>
          <w:tcPr>
            <w:tcW w:w="39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201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Проектно-контрольные мероприятия</w:t>
            </w:r>
          </w:p>
        </w:tc>
        <w:tc>
          <w:tcPr>
            <w:tcW w:w="114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8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32,000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18,000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35,000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35,000</w:t>
            </w:r>
          </w:p>
        </w:tc>
        <w:tc>
          <w:tcPr>
            <w:tcW w:w="107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120,000</w:t>
            </w:r>
          </w:p>
        </w:tc>
      </w:tr>
      <w:tr w:rsidR="00510404" w:rsidRPr="00B875F8" w:rsidTr="00510404">
        <w:trPr>
          <w:trHeight w:val="960"/>
        </w:trPr>
        <w:tc>
          <w:tcPr>
            <w:tcW w:w="393" w:type="dxa"/>
            <w:shd w:val="clear" w:color="auto" w:fill="auto"/>
          </w:tcPr>
          <w:p w:rsidR="00510404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2010" w:type="dxa"/>
            <w:shd w:val="clear" w:color="auto" w:fill="auto"/>
          </w:tcPr>
          <w:p w:rsidR="00510404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Разработка</w:t>
            </w:r>
            <w:r w:rsidRPr="00510404">
              <w:rPr>
                <w:b/>
                <w:bCs/>
                <w:sz w:val="23"/>
                <w:szCs w:val="23"/>
              </w:rPr>
              <w:t xml:space="preserve"> программы комплексного развития транспортной инфраструктуры поселения</w:t>
            </w:r>
          </w:p>
        </w:tc>
        <w:tc>
          <w:tcPr>
            <w:tcW w:w="1149" w:type="dxa"/>
            <w:shd w:val="clear" w:color="auto" w:fill="auto"/>
          </w:tcPr>
          <w:p w:rsidR="00510404" w:rsidRPr="00B875F8" w:rsidRDefault="00510404" w:rsidP="00792542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shd w:val="clear" w:color="auto" w:fill="auto"/>
          </w:tcPr>
          <w:p w:rsidR="00510404" w:rsidRPr="00B875F8" w:rsidRDefault="00510404" w:rsidP="00792542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81" w:type="dxa"/>
            <w:shd w:val="clear" w:color="auto" w:fill="auto"/>
          </w:tcPr>
          <w:p w:rsidR="00510404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4" w:type="dxa"/>
            <w:shd w:val="clear" w:color="auto" w:fill="auto"/>
          </w:tcPr>
          <w:p w:rsidR="00510404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200,000</w:t>
            </w:r>
          </w:p>
        </w:tc>
        <w:tc>
          <w:tcPr>
            <w:tcW w:w="964" w:type="dxa"/>
            <w:shd w:val="clear" w:color="auto" w:fill="auto"/>
          </w:tcPr>
          <w:p w:rsidR="00510404" w:rsidRPr="00B875F8" w:rsidRDefault="00510404" w:rsidP="00792542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shd w:val="clear" w:color="auto" w:fill="auto"/>
          </w:tcPr>
          <w:p w:rsidR="00510404" w:rsidRPr="00B875F8" w:rsidRDefault="00510404" w:rsidP="00792542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510404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200,000</w:t>
            </w:r>
          </w:p>
        </w:tc>
      </w:tr>
      <w:tr w:rsidR="00B875F8" w:rsidRPr="00B875F8" w:rsidTr="00510404">
        <w:trPr>
          <w:trHeight w:val="780"/>
        </w:trPr>
        <w:tc>
          <w:tcPr>
            <w:tcW w:w="39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01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114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1200,000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561,825</w:t>
            </w:r>
          </w:p>
        </w:tc>
        <w:tc>
          <w:tcPr>
            <w:tcW w:w="108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1648,993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 w:rsidR="00B875F8" w:rsidRPr="00B875F8">
              <w:rPr>
                <w:b/>
                <w:bCs/>
                <w:sz w:val="23"/>
                <w:szCs w:val="23"/>
              </w:rPr>
              <w:t>99,392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185,000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185,000</w:t>
            </w:r>
          </w:p>
        </w:tc>
        <w:tc>
          <w:tcPr>
            <w:tcW w:w="1079" w:type="dxa"/>
            <w:shd w:val="clear" w:color="auto" w:fill="auto"/>
          </w:tcPr>
          <w:p w:rsidR="00B875F8" w:rsidRPr="00B875F8" w:rsidRDefault="00B875F8" w:rsidP="00510404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</w:t>
            </w:r>
            <w:r w:rsidR="00510404">
              <w:rPr>
                <w:b/>
                <w:bCs/>
                <w:sz w:val="23"/>
                <w:szCs w:val="23"/>
              </w:rPr>
              <w:t>5</w:t>
            </w:r>
            <w:r w:rsidRPr="00B875F8">
              <w:rPr>
                <w:b/>
                <w:bCs/>
                <w:sz w:val="23"/>
                <w:szCs w:val="23"/>
              </w:rPr>
              <w:t>80,210</w:t>
            </w:r>
          </w:p>
        </w:tc>
      </w:tr>
    </w:tbl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  <w:r w:rsidRPr="00B875F8">
        <w:rPr>
          <w:sz w:val="23"/>
          <w:szCs w:val="23"/>
        </w:rPr>
        <w:t>*- при наличии финансовых средств в бюджете Никольского городского поселения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Default="00B875F8" w:rsidP="00B875F8">
      <w:pPr>
        <w:jc w:val="right"/>
        <w:rPr>
          <w:b/>
          <w:sz w:val="23"/>
          <w:szCs w:val="23"/>
        </w:rPr>
      </w:pPr>
    </w:p>
    <w:p w:rsidR="00E114A8" w:rsidRDefault="00E114A8" w:rsidP="00B875F8">
      <w:pPr>
        <w:jc w:val="right"/>
        <w:rPr>
          <w:b/>
          <w:sz w:val="23"/>
          <w:szCs w:val="23"/>
        </w:rPr>
      </w:pPr>
    </w:p>
    <w:p w:rsidR="00E114A8" w:rsidRDefault="00E114A8" w:rsidP="00B875F8">
      <w:pPr>
        <w:jc w:val="right"/>
        <w:rPr>
          <w:b/>
          <w:sz w:val="23"/>
          <w:szCs w:val="23"/>
        </w:rPr>
      </w:pPr>
    </w:p>
    <w:p w:rsidR="00E114A8" w:rsidRDefault="00E114A8" w:rsidP="00B875F8">
      <w:pPr>
        <w:jc w:val="right"/>
        <w:rPr>
          <w:b/>
          <w:sz w:val="23"/>
          <w:szCs w:val="23"/>
        </w:rPr>
      </w:pPr>
    </w:p>
    <w:p w:rsidR="00E114A8" w:rsidRDefault="00E114A8" w:rsidP="00B875F8">
      <w:pPr>
        <w:jc w:val="right"/>
        <w:rPr>
          <w:b/>
          <w:sz w:val="23"/>
          <w:szCs w:val="23"/>
        </w:rPr>
      </w:pPr>
    </w:p>
    <w:p w:rsidR="00E114A8" w:rsidRDefault="00E114A8" w:rsidP="00B875F8">
      <w:pPr>
        <w:jc w:val="right"/>
        <w:rPr>
          <w:b/>
          <w:sz w:val="23"/>
          <w:szCs w:val="23"/>
        </w:rPr>
      </w:pPr>
    </w:p>
    <w:p w:rsidR="00E114A8" w:rsidRPr="00B875F8" w:rsidRDefault="00E114A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Приложение 4</w:t>
      </w: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 xml:space="preserve"> к программе.</w:t>
      </w: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875F8">
        <w:rPr>
          <w:b/>
          <w:bCs/>
          <w:sz w:val="23"/>
          <w:szCs w:val="23"/>
        </w:rPr>
        <w:t>П Е Р Е Ч Е Н Ь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мероприятий</w:t>
      </w:r>
      <w:r w:rsidRPr="00B875F8">
        <w:rPr>
          <w:b/>
          <w:bCs/>
          <w:sz w:val="23"/>
          <w:szCs w:val="23"/>
        </w:rPr>
        <w:t xml:space="preserve"> подпрограммы</w:t>
      </w:r>
      <w:r w:rsidRPr="00B875F8">
        <w:rPr>
          <w:sz w:val="22"/>
          <w:szCs w:val="22"/>
        </w:rPr>
        <w:t xml:space="preserve"> </w:t>
      </w:r>
      <w:r w:rsidRPr="00B875F8">
        <w:rPr>
          <w:b/>
          <w:sz w:val="22"/>
          <w:szCs w:val="22"/>
        </w:rPr>
        <w:t xml:space="preserve">«Поддержание и развитие существующей сети </w:t>
      </w:r>
      <w:r w:rsidRPr="00B875F8">
        <w:rPr>
          <w:b/>
          <w:sz w:val="23"/>
          <w:szCs w:val="23"/>
        </w:rPr>
        <w:t>автомобильных дорог общего пользования местного значения» на 2017г.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60"/>
        <w:gridCol w:w="5535"/>
        <w:gridCol w:w="1620"/>
        <w:gridCol w:w="1620"/>
      </w:tblGrid>
      <w:tr w:rsidR="00B875F8" w:rsidRPr="00B875F8" w:rsidTr="00971683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№№ п/п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Лимит средств (руб.)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В том числе из областного бюджета</w:t>
            </w:r>
          </w:p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(руб.)</w:t>
            </w:r>
          </w:p>
        </w:tc>
      </w:tr>
      <w:tr w:rsidR="00B875F8" w:rsidRPr="00B875F8" w:rsidTr="00971683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 xml:space="preserve">ремонт автодороги по адресу: </w:t>
            </w:r>
            <w:proofErr w:type="spellStart"/>
            <w:r w:rsidRPr="00B875F8">
              <w:rPr>
                <w:rFonts w:ascii="Arial" w:hAnsi="Arial" w:cs="Arial"/>
                <w:sz w:val="20"/>
                <w:szCs w:val="20"/>
              </w:rPr>
              <w:t>г.Никольское</w:t>
            </w:r>
            <w:proofErr w:type="spellEnd"/>
            <w:r w:rsidRPr="00B875F8">
              <w:rPr>
                <w:rFonts w:ascii="Arial" w:hAnsi="Arial" w:cs="Arial"/>
                <w:sz w:val="20"/>
                <w:szCs w:val="20"/>
              </w:rPr>
              <w:t>, Советский проспект (от дома №63 до дома №53)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510404" w:rsidP="00B87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  <w:r w:rsidR="00B875F8" w:rsidRPr="00B875F8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E114A8" w:rsidP="0051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510404">
              <w:rPr>
                <w:rFonts w:ascii="Arial" w:hAnsi="Arial" w:cs="Arial"/>
                <w:color w:val="000000"/>
                <w:sz w:val="20"/>
                <w:szCs w:val="20"/>
              </w:rPr>
              <w:t>258,000</w:t>
            </w:r>
          </w:p>
        </w:tc>
      </w:tr>
      <w:tr w:rsidR="00B875F8" w:rsidRPr="00B875F8" w:rsidTr="0097168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ремонт дворовой территории по адресу: г. Никольское, ул. Комсомольская, д. 10</w:t>
            </w:r>
          </w:p>
          <w:p w:rsidR="00B875F8" w:rsidRPr="00B875F8" w:rsidRDefault="00B875F8" w:rsidP="00B875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971683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2591</w:t>
            </w:r>
            <w:r w:rsidR="005237E4">
              <w:rPr>
                <w:rFonts w:ascii="Arial" w:hAnsi="Arial" w:cs="Arial"/>
                <w:sz w:val="20"/>
                <w:szCs w:val="20"/>
              </w:rPr>
              <w:t>,620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5F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875F8" w:rsidRPr="00B875F8" w:rsidTr="0097168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ремонт дворовой территории по адресу: г. Никольское, Советский пр., д. 241</w:t>
            </w:r>
          </w:p>
          <w:p w:rsidR="00B875F8" w:rsidRPr="00B875F8" w:rsidRDefault="00B875F8" w:rsidP="00B875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5237E4" w:rsidP="005104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3182,46</w:t>
            </w:r>
            <w:r w:rsidR="005104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5F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637AC" w:rsidRPr="00B875F8" w:rsidTr="0097168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AC" w:rsidRPr="00B875F8" w:rsidRDefault="00E637AC" w:rsidP="00B875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AC" w:rsidRPr="00B875F8" w:rsidRDefault="00E637AC" w:rsidP="00B87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дворовой территории по адресу: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г.Никольское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Советский пр.д.209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AC" w:rsidRDefault="00E637AC" w:rsidP="00B87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3946,149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AC" w:rsidRPr="00B875F8" w:rsidRDefault="00E637AC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875F8" w:rsidRPr="00B875F8" w:rsidTr="00971683">
        <w:trPr>
          <w:trHeight w:val="4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75F8" w:rsidRPr="00B875F8" w:rsidRDefault="00B875F8" w:rsidP="00B875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510404" w:rsidP="0051040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10178,231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510404" w:rsidP="00B8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258,000</w:t>
            </w:r>
          </w:p>
        </w:tc>
      </w:tr>
    </w:tbl>
    <w:p w:rsidR="00B875F8" w:rsidRPr="00B875F8" w:rsidRDefault="00B875F8" w:rsidP="00B875F8"/>
    <w:p w:rsidR="00B875F8" w:rsidRDefault="00B875F8" w:rsidP="00BA47FC">
      <w:pPr>
        <w:tabs>
          <w:tab w:val="center" w:pos="4677"/>
          <w:tab w:val="right" w:pos="9355"/>
        </w:tabs>
      </w:pPr>
    </w:p>
    <w:sectPr w:rsidR="00B875F8" w:rsidSect="00B875F8">
      <w:pgSz w:w="11906" w:h="16838"/>
      <w:pgMar w:top="539" w:right="849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56" w:rsidRDefault="000F6256">
      <w:r>
        <w:separator/>
      </w:r>
    </w:p>
  </w:endnote>
  <w:endnote w:type="continuationSeparator" w:id="0">
    <w:p w:rsidR="000F6256" w:rsidRDefault="000F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57A" w:rsidRDefault="001C357A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357A" w:rsidRDefault="001C35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56" w:rsidRDefault="000F6256">
      <w:r>
        <w:separator/>
      </w:r>
    </w:p>
  </w:footnote>
  <w:footnote w:type="continuationSeparator" w:id="0">
    <w:p w:rsidR="000F6256" w:rsidRDefault="000F6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57A" w:rsidRDefault="001C357A">
    <w:pPr>
      <w:pStyle w:val="a6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24109"/>
    <w:multiLevelType w:val="hybridMultilevel"/>
    <w:tmpl w:val="91B08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4"/>
    <w:rsid w:val="00081BA0"/>
    <w:rsid w:val="000F6256"/>
    <w:rsid w:val="001C357A"/>
    <w:rsid w:val="001D2336"/>
    <w:rsid w:val="002B3E46"/>
    <w:rsid w:val="002F5087"/>
    <w:rsid w:val="003E6D22"/>
    <w:rsid w:val="003F0E8E"/>
    <w:rsid w:val="00510404"/>
    <w:rsid w:val="005237E4"/>
    <w:rsid w:val="0059287D"/>
    <w:rsid w:val="005B1AE0"/>
    <w:rsid w:val="0064303A"/>
    <w:rsid w:val="006B149F"/>
    <w:rsid w:val="00736D08"/>
    <w:rsid w:val="0076099C"/>
    <w:rsid w:val="007658E0"/>
    <w:rsid w:val="007827D3"/>
    <w:rsid w:val="00792542"/>
    <w:rsid w:val="00870C98"/>
    <w:rsid w:val="0088602C"/>
    <w:rsid w:val="009258BF"/>
    <w:rsid w:val="00971683"/>
    <w:rsid w:val="009857AB"/>
    <w:rsid w:val="00A0038F"/>
    <w:rsid w:val="00AA4C2E"/>
    <w:rsid w:val="00AC4ED1"/>
    <w:rsid w:val="00B21A04"/>
    <w:rsid w:val="00B875F8"/>
    <w:rsid w:val="00BA2E4C"/>
    <w:rsid w:val="00BA47FC"/>
    <w:rsid w:val="00BB334B"/>
    <w:rsid w:val="00C97C34"/>
    <w:rsid w:val="00E114A8"/>
    <w:rsid w:val="00E179F8"/>
    <w:rsid w:val="00E26A7F"/>
    <w:rsid w:val="00E61EF2"/>
    <w:rsid w:val="00E637AC"/>
    <w:rsid w:val="00E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F708C-40FD-49CE-8F46-08FED9BC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303A"/>
    <w:rPr>
      <w:color w:val="0000FF"/>
      <w:u w:val="single"/>
    </w:rPr>
  </w:style>
  <w:style w:type="character" w:customStyle="1" w:styleId="3">
    <w:name w:val="Заголовок 3 Знак Знак"/>
    <w:rsid w:val="0064303A"/>
    <w:rPr>
      <w:rFonts w:ascii="Century Gothic" w:hAnsi="Century Gothic" w:cs="Century Gothic" w:hint="default"/>
      <w:b/>
      <w:bCs/>
      <w:sz w:val="26"/>
      <w:szCs w:val="26"/>
      <w:lang w:val="ru-RU"/>
    </w:rPr>
  </w:style>
  <w:style w:type="numbering" w:customStyle="1" w:styleId="1">
    <w:name w:val="Нет списка1"/>
    <w:next w:val="a2"/>
    <w:uiPriority w:val="99"/>
    <w:semiHidden/>
    <w:rsid w:val="00BA47FC"/>
  </w:style>
  <w:style w:type="character" w:styleId="a4">
    <w:name w:val="FollowedHyperlink"/>
    <w:uiPriority w:val="99"/>
    <w:rsid w:val="00BA47FC"/>
    <w:rPr>
      <w:color w:val="800080"/>
      <w:u w:val="single"/>
    </w:rPr>
  </w:style>
  <w:style w:type="character" w:customStyle="1" w:styleId="a5">
    <w:name w:val="Верхний колонтитул Знак"/>
    <w:aliases w:val="Знак Знак"/>
    <w:link w:val="a6"/>
    <w:uiPriority w:val="99"/>
    <w:locked/>
    <w:rsid w:val="00BA47FC"/>
    <w:rPr>
      <w:sz w:val="24"/>
      <w:szCs w:val="24"/>
      <w:lang w:eastAsia="ru-RU"/>
    </w:rPr>
  </w:style>
  <w:style w:type="paragraph" w:styleId="a6">
    <w:name w:val="header"/>
    <w:aliases w:val="Знак"/>
    <w:basedOn w:val="a"/>
    <w:link w:val="a5"/>
    <w:uiPriority w:val="99"/>
    <w:rsid w:val="00BA4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B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BA47FC"/>
    <w:rPr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BA4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B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locked/>
    <w:rsid w:val="00BA47FC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BA47FC"/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A4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4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4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BA47F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page number"/>
    <w:uiPriority w:val="99"/>
    <w:rsid w:val="00BA47FC"/>
  </w:style>
  <w:style w:type="paragraph" w:styleId="ac">
    <w:name w:val="Normal (Web)"/>
    <w:basedOn w:val="a"/>
    <w:uiPriority w:val="99"/>
    <w:unhideWhenUsed/>
    <w:rsid w:val="00BA47FC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BA47FC"/>
    <w:rPr>
      <w:b/>
      <w:bCs/>
    </w:rPr>
  </w:style>
  <w:style w:type="table" w:styleId="ae">
    <w:name w:val="Table Grid"/>
    <w:basedOn w:val="a1"/>
    <w:rsid w:val="00BA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rsid w:val="00B875F8"/>
  </w:style>
  <w:style w:type="table" w:customStyle="1" w:styleId="13">
    <w:name w:val="Сетка таблицы1"/>
    <w:basedOn w:val="a1"/>
    <w:next w:val="ae"/>
    <w:rsid w:val="00B8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Знак Char"/>
    <w:locked/>
    <w:rsid w:val="00B875F8"/>
    <w:rPr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cp:lastPrinted>2017-03-14T09:22:00Z</cp:lastPrinted>
  <dcterms:created xsi:type="dcterms:W3CDTF">2017-03-16T07:41:00Z</dcterms:created>
  <dcterms:modified xsi:type="dcterms:W3CDTF">2017-03-16T07:41:00Z</dcterms:modified>
</cp:coreProperties>
</file>