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75" w:rsidRDefault="007E2075" w:rsidP="00D07928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E3B9E" w:rsidRDefault="001E3B9E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75" w:rsidRDefault="007E2075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FD5D4C" w:rsidRPr="00FD5D4C" w:rsidRDefault="00FD5D4C" w:rsidP="00FD5D4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E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13.11.2018</w:t>
      </w:r>
      <w:r w:rsidR="007E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B9E">
        <w:rPr>
          <w:rFonts w:ascii="Times New Roman" w:eastAsia="Times New Roman" w:hAnsi="Times New Roman" w:cs="Times New Roman"/>
          <w:sz w:val="28"/>
          <w:szCs w:val="28"/>
          <w:lang w:eastAsia="ru-RU"/>
        </w:rPr>
        <w:t>331-па</w:t>
      </w: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Муниципальная  программа 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«Безопасность на территории Никольского городского поселения 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Тосненского района Ленинградской области»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FD8" w:rsidRDefault="00361FD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FD8" w:rsidRDefault="00361FD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Pr="00FD5D4C" w:rsidRDefault="00DA250E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Default="00FD5D4C" w:rsidP="00FD5D4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075" w:rsidRPr="00FD5D4C" w:rsidRDefault="007E2075" w:rsidP="00FD5D4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DA250E" w:rsidP="00DA250E">
      <w:pPr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  <w:r w:rsidR="00FD5D4C" w:rsidRPr="00FD5D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</w:t>
      </w: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247"/>
      </w:tblGrid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Паспорт муниципальной программы «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Безопасность 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Анализ ситуации, обоснование целей, задач и мероприятий программы</w:t>
            </w: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 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FD5D4C" w:rsidRPr="00FD5D4C" w:rsidRDefault="00D07928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="00FD5D4C"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      </w:r>
          </w:p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D5" w:rsidRDefault="00EB12D5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D5" w:rsidRDefault="00EB12D5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D5" w:rsidRDefault="00EB12D5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D5" w:rsidRPr="00FD5D4C" w:rsidRDefault="00EB12D5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D4C" w:rsidRPr="00FD5D4C" w:rsidSect="001E3B9E">
          <w:footerReference w:type="even" r:id="rId8"/>
          <w:pgSz w:w="11906" w:h="16838" w:code="9"/>
          <w:pgMar w:top="709" w:right="566" w:bottom="426" w:left="1701" w:header="720" w:footer="720" w:gutter="0"/>
          <w:cols w:space="708"/>
          <w:docGrid w:linePitch="360"/>
        </w:sectPr>
      </w:pPr>
    </w:p>
    <w:p w:rsidR="00EB12D5" w:rsidRDefault="00EB12D5" w:rsidP="00EB1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D5" w:rsidRDefault="00EB12D5" w:rsidP="00EB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D5" w:rsidRDefault="00EB12D5" w:rsidP="00EB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D5" w:rsidRPr="00EB12D5" w:rsidRDefault="00EB12D5" w:rsidP="00EB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EB12D5" w:rsidRPr="00EB12D5" w:rsidRDefault="00EB12D5" w:rsidP="00EB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EB12D5" w:rsidRPr="00EB12D5" w:rsidRDefault="00EB12D5" w:rsidP="00EB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2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«Безопасность на территории Никольского городского поселения Тосненского района Ленинградской области»</w:t>
      </w:r>
    </w:p>
    <w:p w:rsidR="00EB12D5" w:rsidRPr="00EB12D5" w:rsidRDefault="00EB12D5" w:rsidP="00EB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D5" w:rsidRPr="00EB12D5" w:rsidRDefault="00EB12D5" w:rsidP="00EB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035"/>
        <w:gridCol w:w="43"/>
        <w:gridCol w:w="2693"/>
        <w:gridCol w:w="2835"/>
        <w:gridCol w:w="2694"/>
        <w:gridCol w:w="2409"/>
      </w:tblGrid>
      <w:tr w:rsidR="00EB12D5" w:rsidRPr="00EB12D5" w:rsidTr="0025730B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территории Никольского городского поселения Тосненского района Ленинградской обл.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D5" w:rsidRPr="00EB12D5" w:rsidTr="0025730B">
        <w:trPr>
          <w:trHeight w:val="664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  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EB12D5" w:rsidRPr="00EB12D5" w:rsidTr="0025730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на территории Никольского городского поселения Тосненского района Ленинградской области при возникновении чрезвычайных ситуаций техногенного и природного характера, обеспечение пожарной безопасности.</w:t>
            </w:r>
          </w:p>
        </w:tc>
      </w:tr>
      <w:tr w:rsidR="00EB12D5" w:rsidRPr="00EB12D5" w:rsidTr="0025730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EB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EB12D5" w:rsidRPr="00EB12D5" w:rsidTr="0025730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муниципальной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района.</w:t>
            </w:r>
          </w:p>
        </w:tc>
      </w:tr>
      <w:tr w:rsidR="00EB12D5" w:rsidRPr="00EB12D5" w:rsidTr="0025730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    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2018-2021г.г.</w:t>
            </w:r>
          </w:p>
        </w:tc>
      </w:tr>
      <w:tr w:rsidR="00EB12D5" w:rsidRPr="00EB12D5" w:rsidTr="0025730B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D5" w:rsidRPr="00EB12D5" w:rsidTr="0025730B">
        <w:trPr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D5" w:rsidRPr="00EB12D5" w:rsidTr="0025730B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EB12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B12D5" w:rsidRPr="00EB12D5" w:rsidTr="0025730B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реализации  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EB12D5" w:rsidRPr="00EB12D5" w:rsidTr="0025730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457,208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bCs/>
                <w:lang w:eastAsia="ru-RU"/>
              </w:rPr>
              <w:t>84,218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</w:tr>
      <w:tr w:rsidR="00EB12D5" w:rsidRPr="00EB12D5" w:rsidTr="0025730B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25730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25730B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Внебюджетные средства 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25730B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EB12D5" w:rsidRPr="00EB12D5" w:rsidTr="0025730B">
        <w:trPr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пожарной безопасности».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D5" w:rsidRPr="00EB12D5" w:rsidTr="0025730B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EB12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B12D5" w:rsidRPr="00EB12D5" w:rsidTr="0025730B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реализации  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EB12D5" w:rsidRPr="00EB12D5" w:rsidTr="0025730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1440,052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bCs/>
                <w:lang w:eastAsia="ru-RU"/>
              </w:rPr>
              <w:t>345,042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EB12D5" w:rsidRPr="00EB12D5" w:rsidTr="0025730B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25730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25730B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25730B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территории Никольского городского поселения Тосненского района Ленинградской области.</w:t>
            </w:r>
          </w:p>
        </w:tc>
      </w:tr>
    </w:tbl>
    <w:p w:rsidR="00EB12D5" w:rsidRPr="00EB12D5" w:rsidRDefault="00EB12D5" w:rsidP="00EB1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EB12D5" w:rsidRPr="00EB12D5" w:rsidSect="00361FD8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</w:p>
    <w:p w:rsidR="00EB12D5" w:rsidRDefault="00EB12D5" w:rsidP="00EB1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D5" w:rsidRDefault="00EB12D5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4C" w:rsidRPr="00FD5D4C" w:rsidRDefault="00D0792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ситуации, обоснование целей, задач,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программы.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большое внимание уделяется противодействию терроризму, его профилактике. Как положительное можно отметить, что в школах, детских дошкольных, культурно-массовых и спортивных учреждениях установлены металлические двери и тревожные кнопки сигнализации, охраняются вневедомственной охраной или сторожами. Значительно улучшена пропускная система и охрана промышленных предприятий, установлена система видеонаблюдения.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имеются и существенные недостатки и упущения. Так, по средствам массовой информации мы видим, что многие террористические акты совершаются путем закладки взрывчатки в автомобили и их подрыва. Улицы же нашего города, придомовая территория заполнены автомобилями, в т.ч. большегрузными, есть и брошенные. Отдельные автовладельцы паркуют свои автомобили даже на пешеходных дорожках, люках колодцев и пожарных гидрантов, всё это повышает опасность террористических актов, а также может помешать работе машин полиции, скорой помощи, пожарных, другой спецтехники. Необходимо улучшать работу административной комиссии, а также участковых инспекторов и работников ЖКХ.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населенных пунктах поселения криминогенная обстановка остается сложной .Для обеспечения правопорядка, профилактики правонарушений в общественных местах необходима система видеомониторинга, позволяющая в круглосуточном режиме контролировать ситуацию. 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В 2018 году планируется установка системы видеонаблюдения «Безопасный город», что облегчит работу полиции по предотвращению и раскрытию преступлений.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сохраняется  угроза возникновения чрезвычайных ситуаций природного и техногенного характера (далее – ЧС), рост количества и масштабов последствий ЧС, что заставляет искать новые решения проблемы защиты населения, объектов и территории от ЧС, предвидеть будущие угрозы, риски и опасности, развивать методы их  прогноза и предупреждения.</w:t>
      </w:r>
    </w:p>
    <w:p w:rsidR="00FD5D4C" w:rsidRPr="00FD5D4C" w:rsidRDefault="00FD5D4C" w:rsidP="00FD5D4C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задач является создание муниципальных  и объектовых органов управления по предупреждению и ликвидации чрезвычайных ситуаций и обеспечению пожарной безопасности, а главной целью органов управления всех уровней является снижение рисков и смягчение  последствий ЧС в поселении для повышения уровня защиты населения, объектов и территории от ЧС.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природного характера: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природными факторами и явлениями, влияющими на жизнедеятельность населения, функционирование объектов на территории поселения могут быть: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половодья и наводнения;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штормовые ветры;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сильные дожди, град, засуха;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лесные, торфяные пожары;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снежные заносы, обледенения.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техногенного характера:</w:t>
      </w:r>
    </w:p>
    <w:p w:rsidR="00FD5D4C" w:rsidRPr="00FD5D4C" w:rsidRDefault="00FD5D4C" w:rsidP="00FD5D4C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взрывы и пожары на объектах различного назначения. Бытовые пожары в жилых зданиях, садоводствах и хозяйственно-бытовых строениях;</w:t>
      </w:r>
    </w:p>
    <w:p w:rsidR="00FD5D4C" w:rsidRPr="00FD5D4C" w:rsidRDefault="00FD5D4C" w:rsidP="00FD5D4C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транспорте: железнодорожном, автомобильном, трубопроводном, воздушном;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производственная и иная деятельность человека, приводящая к возникновению ЧС экологического характера;</w:t>
      </w:r>
    </w:p>
    <w:p w:rsidR="00FD5D4C" w:rsidRPr="00FD5D4C" w:rsidRDefault="00FD5D4C" w:rsidP="00FD5D4C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системах жизнеобеспечения населения.</w:t>
      </w:r>
    </w:p>
    <w:p w:rsidR="001E3B9E" w:rsidRDefault="001E3B9E" w:rsidP="00FD5D4C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Чрезвычайные ситуации биолого-социального характера: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болезни населения по ряду инфекций;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террористические акты.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прежнему острой остается необходимость повышения эффективности в борьбе 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пожарами. С учетом динамики показателей оперативной обстановки в регионе можно ожидать, что в предстоящие годы на территории поселения будет происходить ежегодно до 40 пожаров, вероятна ежегодная гибель людей на пожарах, а также не исключена возможность возникновения лесных, торфяных и травяных пожаров, при которых создается угроза населенным пунктам, жизни и здоровью людей, что в первую очередь относится к п. Гладкое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отмеченных негативных тенденций в деле организации борьбы с пожарами необходимы целенаправленные, скоординированные действия администрации поселения и противопожарной службы.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тушения пожаров во многом зависит от наличия и состояния источников наружного   противопожарного   водоснабжения  (пожарных   гидрантов,   пожарных</w:t>
      </w:r>
    </w:p>
    <w:p w:rsidR="00FD5D4C" w:rsidRPr="00FD5D4C" w:rsidRDefault="00FD5D4C" w:rsidP="00FD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водоемов, пожарных пирсов. </w:t>
      </w:r>
    </w:p>
    <w:p w:rsidR="00FD5D4C" w:rsidRPr="00FD5D4C" w:rsidRDefault="00FD5D4C" w:rsidP="00FD5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претензии к садоводствам (СНТ), гаражным кооперативам. Здесь плохо чистятся дороги, особенно в зимнее время, из-за чего не могут оперативно прибыть к месту событий пожарные, полиция, машины скорой помощи. Не везде оборудуются и чистятся пожарные водоемы, до сих пор не все заключили договора о вывозе мусор, не у всех имеются мотопомпы и не обучен персонал по их обслуживанию.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указанных проблем позволит значительно повысить эффективность работы противопожарной службы по тушению пожаров, а также по осуществлению должного контроля за соблюдением гражданами и юридическими лицами, расположенными на территории  Никольского городского поселения, требований пожарной безопасности. Выделение необходимых средств из бюджета поселения на мероприятия, направленные на обеспечение первичных мер пожарной безопасности в границах населенных пунктов, должно повысить противопожарную устойчивость населенных пунктов, повлиять на оперативную обстановку с пожарами в лучшую сторону, что в конечном итоге должно привести к ежегодному снижению количества пожаров и ущерба от них, повышению качества жизни населения поселения.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D4C" w:rsidRPr="00FD5D4C" w:rsidSect="00EB12D5">
          <w:pgSz w:w="11906" w:h="16838" w:code="9"/>
          <w:pgMar w:top="426" w:right="1134" w:bottom="851" w:left="1701" w:header="720" w:footer="720" w:gutter="0"/>
          <w:cols w:space="708"/>
          <w:docGrid w:linePitch="360"/>
        </w:sectPr>
      </w:pPr>
    </w:p>
    <w:p w:rsidR="00E73553" w:rsidRDefault="00E73553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73553" w:rsidRDefault="00E73553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73553" w:rsidRDefault="00E73553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Паспорт подпрограммы 1.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69"/>
        <w:gridCol w:w="1249"/>
        <w:gridCol w:w="1701"/>
        <w:gridCol w:w="1701"/>
        <w:gridCol w:w="1559"/>
        <w:gridCol w:w="1701"/>
        <w:gridCol w:w="1560"/>
        <w:gridCol w:w="1463"/>
      </w:tblGrid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пожарной безопасности».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при возникновении чрезвычайных ситуаций техногенного и природного характера, о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противопожарной безопасности на территории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ценностей,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противопожарной безопасности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области.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 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 по годам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и главным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распорядителям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средств,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 годам: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7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(тыс. рублей)  </w:t>
            </w:r>
          </w:p>
        </w:tc>
      </w:tr>
      <w:tr w:rsidR="00BF2835" w:rsidRPr="00FD5D4C" w:rsidTr="00BF2835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E73553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</w:p>
          <w:p w:rsidR="00BF2835" w:rsidRPr="00FD5D4C" w:rsidRDefault="00BF2835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BF2835" w:rsidRPr="00FD5D4C" w:rsidRDefault="00BF2835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BF2835" w:rsidRPr="00FD5D4C" w:rsidRDefault="00BF2835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BF2835" w:rsidRPr="00FD5D4C" w:rsidRDefault="00BF2835" w:rsidP="00E7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735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Третий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BF2835" w:rsidRPr="00FD5D4C" w:rsidRDefault="00BF2835" w:rsidP="00E7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7355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BF2835" w:rsidRPr="00FD5D4C" w:rsidRDefault="00BF2835" w:rsidP="00E7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735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091501" w:rsidRPr="00FD5D4C" w:rsidTr="00BF2835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от чрезвычайных ситуаций природного и техногенного характера, обеспечение пожарной безопасности»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</w:t>
            </w:r>
          </w:p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462A2A" w:rsidRDefault="00462A2A" w:rsidP="00A5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2A">
              <w:rPr>
                <w:rFonts w:ascii="Times New Roman" w:eastAsia="Times New Roman" w:hAnsi="Times New Roman" w:cs="Times New Roman"/>
                <w:bCs/>
                <w:lang w:eastAsia="ru-RU"/>
              </w:rPr>
              <w:t>429,26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85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Default="00091501">
            <w:r w:rsidRPr="00A31027"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Default="00091501">
            <w:r w:rsidRPr="00A31027"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462A2A" w:rsidP="00A5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1897,26</w:t>
            </w:r>
          </w:p>
        </w:tc>
      </w:tr>
      <w:tr w:rsidR="00BF2835" w:rsidRPr="00FD5D4C" w:rsidTr="00361FD8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56613" w:rsidRPr="00FD5D4C" w:rsidTr="00BF2835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Default="00D56613">
            <w:r w:rsidRPr="00AA06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56613" w:rsidRPr="00FD5D4C" w:rsidTr="00E73553">
        <w:trPr>
          <w:trHeight w:val="90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Default="00D56613">
            <w:r w:rsidRPr="00AA06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1501" w:rsidRPr="00FD5D4C" w:rsidTr="00E73553">
        <w:trPr>
          <w:trHeight w:val="108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462A2A" w:rsidRDefault="00462A2A" w:rsidP="00A5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2A">
              <w:rPr>
                <w:rFonts w:ascii="Times New Roman" w:eastAsia="Times New Roman" w:hAnsi="Times New Roman" w:cs="Times New Roman"/>
                <w:bCs/>
                <w:lang w:eastAsia="ru-RU"/>
              </w:rPr>
              <w:t>429,26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Default="00091501">
            <w:r w:rsidRPr="00710A7C"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Default="00091501">
            <w:r w:rsidRPr="00710A7C"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462A2A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1897,26</w:t>
            </w:r>
          </w:p>
        </w:tc>
      </w:tr>
      <w:tr w:rsidR="00BF2835" w:rsidRPr="00FD5D4C" w:rsidTr="00BF2835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источники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2835" w:rsidRPr="00FD5D4C" w:rsidTr="00361FD8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реализации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</w:t>
            </w:r>
          </w:p>
        </w:tc>
      </w:tr>
    </w:tbl>
    <w:p w:rsid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Pr="00FD5D4C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CD5A88" w:rsidRPr="00FD5D4C" w:rsidSect="00361FD8">
          <w:pgSz w:w="16838" w:h="11906" w:orient="landscape"/>
          <w:pgMar w:top="567" w:right="567" w:bottom="244" w:left="1077" w:header="0" w:footer="0" w:gutter="0"/>
          <w:cols w:space="708"/>
          <w:docGrid w:linePitch="360"/>
        </w:sectPr>
      </w:pPr>
    </w:p>
    <w:p w:rsidR="00FD5D4C" w:rsidRPr="00FD5D4C" w:rsidRDefault="00FD5D4C" w:rsidP="001E3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4C" w:rsidRPr="00FD5D4C" w:rsidRDefault="00D07928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"/>
        <w:gridCol w:w="480"/>
        <w:gridCol w:w="1800"/>
        <w:gridCol w:w="1555"/>
        <w:gridCol w:w="1000"/>
        <w:gridCol w:w="2693"/>
        <w:gridCol w:w="709"/>
        <w:gridCol w:w="1292"/>
        <w:gridCol w:w="1401"/>
        <w:gridCol w:w="1276"/>
        <w:gridCol w:w="1559"/>
        <w:gridCol w:w="108"/>
        <w:gridCol w:w="1877"/>
      </w:tblGrid>
      <w:tr w:rsidR="00FD5D4C" w:rsidRPr="00FD5D4C" w:rsidTr="006D5E23">
        <w:trPr>
          <w:trHeight w:val="800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Задачи,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направленные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на достижение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цели        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решение данной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задачи (тыс. руб.)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Количественные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 или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качественные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целевые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показатели,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характеризующие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достижение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целей и решение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Оценка базового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значения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показателя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(на начало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подпрограммы)</w:t>
            </w: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значение показателя по годам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                                     </w:t>
            </w:r>
          </w:p>
        </w:tc>
      </w:tr>
      <w:tr w:rsidR="00E73553" w:rsidRPr="00FD5D4C" w:rsidTr="00E73553">
        <w:trPr>
          <w:trHeight w:val="1272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Бюджет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Другие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год реализации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год реализации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 год реализации</w:t>
            </w:r>
          </w:p>
        </w:tc>
      </w:tr>
      <w:tr w:rsidR="00E73553" w:rsidRPr="00FD5D4C" w:rsidTr="00E73553">
        <w:trPr>
          <w:trHeight w:val="1106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      Обеспечение защиты населения и территорий в зонах рекреации, противодействие терроризму, обеспечение противопожарной безопасности в границах городского поселения, обучение населения правилам пожарной безопасности.  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1 Обеспечение безопасности граж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ан на водных объектах,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в местах и зонах активного отдыха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E73553" w:rsidRPr="00FD5D4C" w:rsidTr="00E73553">
        <w:trPr>
          <w:trHeight w:val="852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E73553" w:rsidRPr="00FD5D4C" w:rsidTr="00E73553">
        <w:trPr>
          <w:trHeight w:val="107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3 Тех.обследование и ремонт пожарных гидрантов,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чистка пожарных водоёмов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E73553" w:rsidRPr="00FD5D4C" w:rsidTr="00E73553">
        <w:trPr>
          <w:trHeight w:val="107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4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0" w:type="dxa"/>
          <w:wAfter w:w="1877" w:type="dxa"/>
          <w:trHeight w:val="315"/>
        </w:trPr>
        <w:tc>
          <w:tcPr>
            <w:tcW w:w="138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50E" w:rsidRDefault="00DA250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3553" w:rsidRDefault="00E73553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3553" w:rsidRDefault="00E73553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3553" w:rsidRDefault="00E73553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3553" w:rsidRDefault="00E73553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E3B9E" w:rsidRDefault="001E3B9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3553" w:rsidRDefault="00E73553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D5D4C" w:rsidRPr="00FD5D4C" w:rsidRDefault="001E3B9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</w:t>
            </w:r>
            <w:r w:rsidR="00FD5D4C"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</w:t>
            </w:r>
          </w:p>
        </w:tc>
      </w:tr>
    </w:tbl>
    <w:p w:rsidR="00FD5D4C" w:rsidRPr="00FD5D4C" w:rsidRDefault="00FD5D4C" w:rsidP="00FD5D4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5400" w:type="pct"/>
        <w:tblLayout w:type="fixed"/>
        <w:tblLook w:val="04A0" w:firstRow="1" w:lastRow="0" w:firstColumn="1" w:lastColumn="0" w:noHBand="0" w:noVBand="1"/>
      </w:tblPr>
      <w:tblGrid>
        <w:gridCol w:w="442"/>
        <w:gridCol w:w="1848"/>
        <w:gridCol w:w="1823"/>
        <w:gridCol w:w="1382"/>
        <w:gridCol w:w="1842"/>
        <w:gridCol w:w="1559"/>
        <w:gridCol w:w="1559"/>
        <w:gridCol w:w="1357"/>
        <w:gridCol w:w="31"/>
        <w:gridCol w:w="37"/>
        <w:gridCol w:w="1279"/>
        <w:gridCol w:w="1136"/>
        <w:gridCol w:w="1263"/>
      </w:tblGrid>
      <w:tr w:rsidR="00FD5D4C" w:rsidRPr="00FD5D4C" w:rsidTr="009E5488">
        <w:trPr>
          <w:trHeight w:val="73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финансирования по годам (тыс.руб.)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результаты выполнения мероприятий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73B5" w:rsidRPr="00FD5D4C" w:rsidTr="002E73B5">
        <w:trPr>
          <w:trHeight w:val="11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B5" w:rsidRPr="00914D9C" w:rsidRDefault="002E73B5" w:rsidP="002E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2018</w:t>
            </w: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E73B5" w:rsidRPr="00FD5D4C" w:rsidRDefault="002E73B5" w:rsidP="002E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E73B5" w:rsidRPr="00F85F12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5D4C" w:rsidRPr="00FD5D4C" w:rsidTr="009E5488">
        <w:trPr>
          <w:trHeight w:val="300"/>
        </w:trPr>
        <w:tc>
          <w:tcPr>
            <w:tcW w:w="45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1.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охраны жизни людей на водоемах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A53770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2E73B5"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гибели людей на водоемах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73B5" w:rsidRPr="00FD5D4C" w:rsidTr="002E73B5">
        <w:trPr>
          <w:trHeight w:val="87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.1.Изготовление баннеров о запрете купания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A53770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74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.2.Установка баннеров у водоемов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2E73B5" w:rsidRPr="00FD5D4C" w:rsidTr="002E73B5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Приобрет. пособий по противодействию терроризму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Обученность населения противодействию 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терроризму.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9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2E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B5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29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наиболее посещаемых мест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A5377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75,458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заболеваний населения от укусов клещей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2E73B5" w:rsidRPr="00FD5D4C" w:rsidTr="002E73B5">
        <w:trPr>
          <w:trHeight w:val="50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2E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от клещей парков, скверов, детских площадок, стадионов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A53770" w:rsidP="002E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50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2E73B5" w:rsidRPr="00FD5D4C" w:rsidTr="002E73B5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2E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 о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бработка кладбищ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A5377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33,458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24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пожарных водоемов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квартал</w:t>
            </w:r>
          </w:p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E73B5" w:rsidRPr="00FD5D4C" w:rsidRDefault="002E73B5" w:rsidP="009E5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73B5" w:rsidRPr="00FD5D4C" w:rsidTr="002E73B5">
        <w:trPr>
          <w:trHeight w:val="940"/>
        </w:trPr>
        <w:tc>
          <w:tcPr>
            <w:tcW w:w="142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9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326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09150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  <w:r w:rsidR="002E73B5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Приобретение, обслуживание пожарного инвентаря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462A2A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290,042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A5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A5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A5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-</w:t>
            </w:r>
          </w:p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2E73B5" w:rsidRPr="00FD5D4C" w:rsidTr="002E73B5">
        <w:trPr>
          <w:trHeight w:val="326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Default="00091501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E73B5" w:rsidRPr="00453B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2E73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Проверка тех.состояния ПГ</w:t>
            </w:r>
          </w:p>
          <w:p w:rsidR="002E73B5" w:rsidRPr="00453BCA" w:rsidRDefault="002E73B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453BCA" w:rsidRDefault="002E73B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453BCA" w:rsidRDefault="00A53770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230</w:t>
            </w:r>
            <w:r w:rsidR="00393711" w:rsidRPr="00914D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453BCA" w:rsidRDefault="002E73B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453BCA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Default="00091501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2E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2E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емонт и замена ПГ</w:t>
            </w:r>
          </w:p>
          <w:p w:rsidR="002E73B5" w:rsidRPr="00FD5D4C" w:rsidRDefault="002E73B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</w:tr>
      <w:tr w:rsidR="002E73B5" w:rsidRPr="00FD5D4C" w:rsidTr="002E73B5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Default="00091501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2E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.Приобретение знаков пожарной безопасности</w:t>
            </w:r>
          </w:p>
          <w:p w:rsidR="002E73B5" w:rsidRPr="00FD5D4C" w:rsidRDefault="002E73B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</w:tr>
      <w:tr w:rsidR="002E73B5" w:rsidRPr="00FD5D4C" w:rsidTr="002E73B5">
        <w:trPr>
          <w:trHeight w:val="83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09150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2E73B5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наглядной агитации для обучение населения</w:t>
            </w:r>
          </w:p>
          <w:p w:rsidR="002E73B5" w:rsidRPr="00FD5D4C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области пожарной безопасности</w:t>
            </w:r>
          </w:p>
          <w:p w:rsidR="002E73B5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73B5" w:rsidRPr="00FD5D4C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1066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46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программе 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46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46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46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489,33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489,33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489,33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363"/>
        </w:trPr>
        <w:tc>
          <w:tcPr>
            <w:tcW w:w="1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393711" w:rsidP="0046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462A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</w:t>
            </w:r>
            <w:r w:rsidR="00462A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8365C5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118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540"/>
        </w:trPr>
        <w:tc>
          <w:tcPr>
            <w:tcW w:w="13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393711" w:rsidP="0046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462A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</w:t>
            </w:r>
            <w:r w:rsidR="00462A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914D9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8365C5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1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73B5" w:rsidRPr="00FD5D4C" w:rsidTr="002E73B5">
        <w:trPr>
          <w:trHeight w:val="540"/>
        </w:trPr>
        <w:tc>
          <w:tcPr>
            <w:tcW w:w="13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836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85" w:rsidRDefault="00D92E85"/>
    <w:sectPr w:rsidR="00D92E85" w:rsidSect="006D5E23">
      <w:pgSz w:w="16838" w:h="11906" w:orient="landscape" w:code="9"/>
      <w:pgMar w:top="567" w:right="1797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DF" w:rsidRDefault="00FC1ADF" w:rsidP="006D5E23">
      <w:pPr>
        <w:spacing w:after="0" w:line="240" w:lineRule="auto"/>
      </w:pPr>
      <w:r>
        <w:separator/>
      </w:r>
    </w:p>
  </w:endnote>
  <w:endnote w:type="continuationSeparator" w:id="0">
    <w:p w:rsidR="00FC1ADF" w:rsidRDefault="00FC1ADF" w:rsidP="006D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70" w:rsidRDefault="00A53770" w:rsidP="00361F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770" w:rsidRDefault="00A537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DF" w:rsidRDefault="00FC1ADF" w:rsidP="006D5E23">
      <w:pPr>
        <w:spacing w:after="0" w:line="240" w:lineRule="auto"/>
      </w:pPr>
      <w:r>
        <w:separator/>
      </w:r>
    </w:p>
  </w:footnote>
  <w:footnote w:type="continuationSeparator" w:id="0">
    <w:p w:rsidR="00FC1ADF" w:rsidRDefault="00FC1ADF" w:rsidP="006D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E7C27"/>
    <w:multiLevelType w:val="singleLevel"/>
    <w:tmpl w:val="6882BB7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8E54F4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5D456D1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9497191"/>
    <w:multiLevelType w:val="singleLevel"/>
    <w:tmpl w:val="E1E6F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9E37DE4"/>
    <w:multiLevelType w:val="singleLevel"/>
    <w:tmpl w:val="767A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D6D3C04"/>
    <w:multiLevelType w:val="hybridMultilevel"/>
    <w:tmpl w:val="5E821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D489B"/>
    <w:multiLevelType w:val="singleLevel"/>
    <w:tmpl w:val="5A1C721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2A508E4"/>
    <w:multiLevelType w:val="multilevel"/>
    <w:tmpl w:val="6874C8C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1BCF7FDE"/>
    <w:multiLevelType w:val="multilevel"/>
    <w:tmpl w:val="7B84F81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1E0307DE"/>
    <w:multiLevelType w:val="singleLevel"/>
    <w:tmpl w:val="24D8D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226D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E90718"/>
    <w:multiLevelType w:val="multilevel"/>
    <w:tmpl w:val="C42E8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634629"/>
    <w:multiLevelType w:val="hybridMultilevel"/>
    <w:tmpl w:val="3CA019B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F120A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5" w15:restartNumberingAfterBreak="0">
    <w:nsid w:val="36E477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C713BF"/>
    <w:multiLevelType w:val="multilevel"/>
    <w:tmpl w:val="582290B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C7751D3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8" w15:restartNumberingAfterBreak="0">
    <w:nsid w:val="3CAA0299"/>
    <w:multiLevelType w:val="multilevel"/>
    <w:tmpl w:val="D182278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A822865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0" w15:restartNumberingAfterBreak="0">
    <w:nsid w:val="53831573"/>
    <w:multiLevelType w:val="hybridMultilevel"/>
    <w:tmpl w:val="C2F48B46"/>
    <w:lvl w:ilvl="0" w:tplc="E6BAF97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AA715E"/>
    <w:multiLevelType w:val="hybridMultilevel"/>
    <w:tmpl w:val="FB08EFA4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2" w15:restartNumberingAfterBreak="0">
    <w:nsid w:val="56623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CA5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7642C7A"/>
    <w:multiLevelType w:val="singleLevel"/>
    <w:tmpl w:val="E45C60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682222EB"/>
    <w:multiLevelType w:val="hybridMultilevel"/>
    <w:tmpl w:val="97EE0A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83C05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03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B0A3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AA2D15"/>
    <w:multiLevelType w:val="hybridMultilevel"/>
    <w:tmpl w:val="B76E9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D06195"/>
    <w:multiLevelType w:val="singleLevel"/>
    <w:tmpl w:val="D1AE876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72F1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7D86EF5"/>
    <w:multiLevelType w:val="hybridMultilevel"/>
    <w:tmpl w:val="852430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6F13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9"/>
  </w:num>
  <w:num w:numId="5">
    <w:abstractNumId w:val="30"/>
  </w:num>
  <w:num w:numId="6">
    <w:abstractNumId w:val="24"/>
  </w:num>
  <w:num w:numId="7">
    <w:abstractNumId w:val="16"/>
  </w:num>
  <w:num w:numId="8">
    <w:abstractNumId w:val="27"/>
  </w:num>
  <w:num w:numId="9">
    <w:abstractNumId w:val="2"/>
  </w:num>
  <w:num w:numId="10">
    <w:abstractNumId w:val="3"/>
  </w:num>
  <w:num w:numId="11">
    <w:abstractNumId w:val="26"/>
  </w:num>
  <w:num w:numId="12">
    <w:abstractNumId w:val="15"/>
  </w:num>
  <w:num w:numId="13">
    <w:abstractNumId w:val="11"/>
  </w:num>
  <w:num w:numId="14">
    <w:abstractNumId w:val="23"/>
  </w:num>
  <w:num w:numId="15">
    <w:abstractNumId w:val="31"/>
  </w:num>
  <w:num w:numId="16">
    <w:abstractNumId w:val="33"/>
  </w:num>
  <w:num w:numId="17">
    <w:abstractNumId w:val="28"/>
  </w:num>
  <w:num w:numId="18">
    <w:abstractNumId w:val="10"/>
  </w:num>
  <w:num w:numId="19">
    <w:abstractNumId w:val="1"/>
  </w:num>
  <w:num w:numId="20">
    <w:abstractNumId w:val="6"/>
  </w:num>
  <w:num w:numId="21">
    <w:abstractNumId w:val="4"/>
  </w:num>
  <w:num w:numId="22">
    <w:abstractNumId w:val="7"/>
  </w:num>
  <w:num w:numId="23">
    <w:abstractNumId w:val="22"/>
  </w:num>
  <w:num w:numId="24">
    <w:abstractNumId w:val="5"/>
  </w:num>
  <w:num w:numId="25">
    <w:abstractNumId w:val="12"/>
  </w:num>
  <w:num w:numId="26">
    <w:abstractNumId w:val="29"/>
  </w:num>
  <w:num w:numId="27">
    <w:abstractNumId w:val="13"/>
  </w:num>
  <w:num w:numId="28">
    <w:abstractNumId w:val="32"/>
  </w:num>
  <w:num w:numId="29">
    <w:abstractNumId w:val="25"/>
  </w:num>
  <w:num w:numId="30">
    <w:abstractNumId w:val="21"/>
  </w:num>
  <w:num w:numId="31">
    <w:abstractNumId w:val="18"/>
  </w:num>
  <w:num w:numId="32">
    <w:abstractNumId w:val="20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42"/>
    <w:rsid w:val="00091501"/>
    <w:rsid w:val="000C3DEC"/>
    <w:rsid w:val="000C7C9F"/>
    <w:rsid w:val="00101B2C"/>
    <w:rsid w:val="00183B98"/>
    <w:rsid w:val="001870EE"/>
    <w:rsid w:val="001E3B9E"/>
    <w:rsid w:val="002544F0"/>
    <w:rsid w:val="002E73B5"/>
    <w:rsid w:val="003150FA"/>
    <w:rsid w:val="00361FD8"/>
    <w:rsid w:val="0037711B"/>
    <w:rsid w:val="00393711"/>
    <w:rsid w:val="003B6B17"/>
    <w:rsid w:val="003E30F8"/>
    <w:rsid w:val="00427A9E"/>
    <w:rsid w:val="00432A4B"/>
    <w:rsid w:val="00445F8E"/>
    <w:rsid w:val="00453BCA"/>
    <w:rsid w:val="00462A2A"/>
    <w:rsid w:val="004F22DC"/>
    <w:rsid w:val="005068C4"/>
    <w:rsid w:val="00556FAB"/>
    <w:rsid w:val="00594FB1"/>
    <w:rsid w:val="005D504C"/>
    <w:rsid w:val="006B14E6"/>
    <w:rsid w:val="006D5E23"/>
    <w:rsid w:val="006F0040"/>
    <w:rsid w:val="00770D2A"/>
    <w:rsid w:val="007E2075"/>
    <w:rsid w:val="008365C5"/>
    <w:rsid w:val="00856701"/>
    <w:rsid w:val="008816BE"/>
    <w:rsid w:val="008945CD"/>
    <w:rsid w:val="008B1B42"/>
    <w:rsid w:val="008F0972"/>
    <w:rsid w:val="00913586"/>
    <w:rsid w:val="00914D9C"/>
    <w:rsid w:val="009819DA"/>
    <w:rsid w:val="009E0FB3"/>
    <w:rsid w:val="009E5488"/>
    <w:rsid w:val="00A26B1C"/>
    <w:rsid w:val="00A276F0"/>
    <w:rsid w:val="00A53770"/>
    <w:rsid w:val="00A5704F"/>
    <w:rsid w:val="00A7216D"/>
    <w:rsid w:val="00A809C0"/>
    <w:rsid w:val="00AA3BA8"/>
    <w:rsid w:val="00AA732E"/>
    <w:rsid w:val="00B23486"/>
    <w:rsid w:val="00B45176"/>
    <w:rsid w:val="00B46A5E"/>
    <w:rsid w:val="00B61958"/>
    <w:rsid w:val="00B90BBF"/>
    <w:rsid w:val="00BB15E4"/>
    <w:rsid w:val="00BF2835"/>
    <w:rsid w:val="00C81657"/>
    <w:rsid w:val="00C84178"/>
    <w:rsid w:val="00CD5A88"/>
    <w:rsid w:val="00D07928"/>
    <w:rsid w:val="00D56613"/>
    <w:rsid w:val="00D71DBD"/>
    <w:rsid w:val="00D92E85"/>
    <w:rsid w:val="00DA250E"/>
    <w:rsid w:val="00DB7EEA"/>
    <w:rsid w:val="00E55F4F"/>
    <w:rsid w:val="00E73553"/>
    <w:rsid w:val="00E975CA"/>
    <w:rsid w:val="00EA013B"/>
    <w:rsid w:val="00EB12D5"/>
    <w:rsid w:val="00EC403F"/>
    <w:rsid w:val="00EC4572"/>
    <w:rsid w:val="00F61A48"/>
    <w:rsid w:val="00F85F12"/>
    <w:rsid w:val="00FC1ADF"/>
    <w:rsid w:val="00FD5D4C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BCDF8-E619-43E8-9516-D625DFB4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18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4E0A-0DFE-4377-9533-DE8A6564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Алёна Викторовна</cp:lastModifiedBy>
  <cp:revision>2</cp:revision>
  <cp:lastPrinted>2018-12-07T08:27:00Z</cp:lastPrinted>
  <dcterms:created xsi:type="dcterms:W3CDTF">2019-02-13T12:18:00Z</dcterms:created>
  <dcterms:modified xsi:type="dcterms:W3CDTF">2019-02-13T12:18:00Z</dcterms:modified>
</cp:coreProperties>
</file>