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856B5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6C4AD1" w14:textId="28008E93" w:rsidR="00E53B21" w:rsidRDefault="00005700" w:rsidP="004A1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14:paraId="4C0790BA" w14:textId="77777777" w:rsidR="00005700" w:rsidRPr="00005700" w:rsidRDefault="00005700" w:rsidP="0000570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59480F1A" w14:textId="77777777" w:rsidR="00005700" w:rsidRPr="00005700" w:rsidRDefault="00005700" w:rsidP="0000570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3C7848FD" w14:textId="77777777" w:rsidR="00005700" w:rsidRPr="00005700" w:rsidRDefault="00005700" w:rsidP="0000570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94E501" w14:textId="77777777" w:rsidR="00005700" w:rsidRPr="00005700" w:rsidRDefault="00005700" w:rsidP="0000570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57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4224211" w14:textId="77777777" w:rsidR="00005700" w:rsidRPr="00005700" w:rsidRDefault="00005700" w:rsidP="0000570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4D2C77" w14:textId="77777777" w:rsidR="00005700" w:rsidRPr="00005700" w:rsidRDefault="00005700" w:rsidP="0000570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FA419" w14:textId="77777777" w:rsidR="00005700" w:rsidRPr="00005700" w:rsidRDefault="00005700" w:rsidP="0000570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057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05374F3E" w14:textId="77777777" w:rsidR="00005700" w:rsidRPr="00005700" w:rsidRDefault="00005700" w:rsidP="00005700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E7B040" w14:textId="77777777" w:rsidR="00005700" w:rsidRPr="00005700" w:rsidRDefault="00005700" w:rsidP="00005700">
      <w:pPr>
        <w:spacing w:after="0" w:line="240" w:lineRule="auto"/>
        <w:ind w:left="-10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0C31240" w14:textId="77777777" w:rsidR="00E53B21" w:rsidRDefault="00E53B21" w:rsidP="004A1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32936" w14:textId="42976BB2" w:rsidR="004A1554" w:rsidRPr="004A1554" w:rsidRDefault="00E53B21" w:rsidP="004A15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A1554"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1554"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446">
        <w:rPr>
          <w:rFonts w:ascii="Times New Roman" w:eastAsia="Times New Roman" w:hAnsi="Times New Roman" w:cs="Times New Roman"/>
          <w:sz w:val="28"/>
          <w:szCs w:val="28"/>
          <w:lang w:eastAsia="ru-RU"/>
        </w:rPr>
        <w:t>05.04</w:t>
      </w:r>
      <w:r w:rsidR="004A1554"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A1554"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A1554"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34446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4A1554"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</w:t>
      </w:r>
    </w:p>
    <w:p w14:paraId="0DB0ACB9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F0036" w14:textId="77777777" w:rsidR="004A1554" w:rsidRPr="004A1554" w:rsidRDefault="004A1554" w:rsidP="00E53B21">
      <w:pPr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ind w:left="-284" w:right="297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11.11.2015 №421-па </w:t>
      </w:r>
    </w:p>
    <w:p w14:paraId="7F17EAA2" w14:textId="77777777" w:rsidR="004A1554" w:rsidRPr="004A1554" w:rsidRDefault="004A1554" w:rsidP="00E53B21">
      <w:pPr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ind w:left="-284" w:right="297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152F2" w14:textId="77777777" w:rsidR="004A1554" w:rsidRPr="004A1554" w:rsidRDefault="004A1554" w:rsidP="00E53B21">
      <w:pPr>
        <w:tabs>
          <w:tab w:val="left" w:pos="6663"/>
          <w:tab w:val="left" w:pos="6946"/>
        </w:tabs>
        <w:autoSpaceDE w:val="0"/>
        <w:autoSpaceDN w:val="0"/>
        <w:adjustRightInd w:val="0"/>
        <w:spacing w:after="0" w:line="240" w:lineRule="auto"/>
        <w:ind w:left="-284" w:right="297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27DEC4" w14:textId="77777777" w:rsidR="004A1554" w:rsidRPr="004A1554" w:rsidRDefault="004A1554" w:rsidP="00E53B21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999B84E" w14:textId="2A1875E0" w:rsidR="004A1554" w:rsidRPr="004A1554" w:rsidRDefault="004A1554" w:rsidP="00E53B21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179 Бюджетного Кодекса Российской Федерации,  Федеральным </w:t>
      </w:r>
      <w:r w:rsidR="007F2FA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06.10.2003 года № 131-ФЗ «Об общих принципах организации местного самоуправления в Российской Федерации»</w:t>
      </w:r>
      <w:r w:rsidR="003C7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Никольского городского поселения Тосненского района Ленинградской области</w:t>
      </w:r>
    </w:p>
    <w:p w14:paraId="79405D87" w14:textId="77777777" w:rsidR="004A1554" w:rsidRPr="004A1554" w:rsidRDefault="004A1554" w:rsidP="00E53B21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50F20A" w14:textId="77777777" w:rsidR="004A1554" w:rsidRPr="004A1554" w:rsidRDefault="004A1554" w:rsidP="00E53B21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235FB" w14:textId="77777777" w:rsidR="004A1554" w:rsidRPr="004A1554" w:rsidRDefault="004A1554" w:rsidP="00E53B21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3BBDE1E8" w14:textId="77777777" w:rsidR="004A1554" w:rsidRPr="004A1554" w:rsidRDefault="004A1554" w:rsidP="00E53B21">
      <w:pPr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14:paraId="7E9067B4" w14:textId="460B58B1" w:rsidR="004A1554" w:rsidRPr="004A1554" w:rsidRDefault="004A1554" w:rsidP="00E53B2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5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Никольского городского поселения Тосненского района Ленинградской области от 11.11.201</w:t>
      </w:r>
      <w:r w:rsidR="003C7C74">
        <w:rPr>
          <w:rFonts w:ascii="Times New Roman" w:eastAsia="Times New Roman" w:hAnsi="Times New Roman" w:cs="Times New Roman"/>
          <w:sz w:val="28"/>
          <w:szCs w:val="28"/>
          <w:lang w:eastAsia="ru-RU"/>
        </w:rPr>
        <w:t>5г.</w:t>
      </w: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421-па «Об утверждении муниципальной программы Никольского городского поселения Тосненского района Ленинградской области «Устойчивое развитие части  территорий Никольского городского поселения Тосненского района Ленинградской области (далее – Постановление):</w:t>
      </w:r>
    </w:p>
    <w:p w14:paraId="04E77036" w14:textId="77777777" w:rsidR="004A1554" w:rsidRPr="004A1554" w:rsidRDefault="004A1554" w:rsidP="00E53B2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Приложение к Постановлению изложить в редакции согласно приложению к настоящими постановлению.</w:t>
      </w:r>
    </w:p>
    <w:p w14:paraId="3DC878FF" w14:textId="33965A31" w:rsidR="004A1554" w:rsidRPr="004A1554" w:rsidRDefault="004A1554" w:rsidP="00E53B2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A15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администрации Никольского городского поселения Тосненского района Ленинградской области от </w:t>
      </w:r>
      <w:r w:rsidR="003C7C74">
        <w:rPr>
          <w:rFonts w:ascii="Times New Roman" w:eastAsia="Times New Roman" w:hAnsi="Times New Roman" w:cs="Times New Roman"/>
          <w:sz w:val="28"/>
          <w:szCs w:val="24"/>
          <w:lang w:eastAsia="ru-RU"/>
        </w:rPr>
        <w:t>04</w:t>
      </w:r>
      <w:r w:rsidRPr="004A155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3C7C74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Pr="004A1554">
        <w:rPr>
          <w:rFonts w:ascii="Times New Roman" w:eastAsia="Times New Roman" w:hAnsi="Times New Roman" w:cs="Times New Roman"/>
          <w:sz w:val="28"/>
          <w:szCs w:val="24"/>
          <w:lang w:eastAsia="ru-RU"/>
        </w:rPr>
        <w:t>.2017г. №</w:t>
      </w:r>
      <w:r w:rsidR="003C7C74">
        <w:rPr>
          <w:rFonts w:ascii="Times New Roman" w:eastAsia="Times New Roman" w:hAnsi="Times New Roman" w:cs="Times New Roman"/>
          <w:sz w:val="28"/>
          <w:szCs w:val="24"/>
          <w:lang w:eastAsia="ru-RU"/>
        </w:rPr>
        <w:t>314</w:t>
      </w:r>
      <w:r w:rsidRPr="004A1554">
        <w:rPr>
          <w:rFonts w:ascii="Times New Roman" w:eastAsia="Times New Roman" w:hAnsi="Times New Roman" w:cs="Times New Roman"/>
          <w:sz w:val="28"/>
          <w:szCs w:val="24"/>
          <w:lang w:eastAsia="ru-RU"/>
        </w:rPr>
        <w:t>-па «О внесении изменений в постановление от 11.11.2015г. №421-па «Об утверждении муниципальной программы Никольского городского поселения Тосненского района Ленинградской области «Устойчивое развитие части территорий Никольского городского поселения Тосненского района Ленинградской области» признать утратившим силу.</w:t>
      </w:r>
    </w:p>
    <w:p w14:paraId="4ED69D03" w14:textId="77777777" w:rsidR="004A1554" w:rsidRPr="004A1554" w:rsidRDefault="004A1554" w:rsidP="00E53B2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www.Nikolskoecity.ru.</w:t>
      </w:r>
    </w:p>
    <w:p w14:paraId="1A5255C8" w14:textId="3C564DA7" w:rsidR="004A1554" w:rsidRPr="004A1554" w:rsidRDefault="004A1554" w:rsidP="00E53B2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E53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 постановления возложить на заместителя главы администрации Никольского городского поселения Тосненского района Ленинградской области Смирнова А.Ю.</w:t>
      </w:r>
    </w:p>
    <w:p w14:paraId="63B19D64" w14:textId="77777777" w:rsidR="004A1554" w:rsidRPr="004A1554" w:rsidRDefault="004A1554" w:rsidP="00E53B2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FE6F6" w14:textId="77777777" w:rsidR="004A1554" w:rsidRDefault="004A1554" w:rsidP="00E53B2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DC0DB" w14:textId="77777777" w:rsidR="00E53B21" w:rsidRDefault="00E53B21" w:rsidP="00E53B2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C6C73" w14:textId="77777777" w:rsidR="00E53B21" w:rsidRPr="004A1554" w:rsidRDefault="00E53B21" w:rsidP="00E53B2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C38D8" w14:textId="77777777" w:rsidR="004A1554" w:rsidRPr="004A1554" w:rsidRDefault="004A1554" w:rsidP="00E53B2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С.А.Шикалов</w:t>
      </w:r>
    </w:p>
    <w:p w14:paraId="359D8944" w14:textId="77777777" w:rsidR="004A1554" w:rsidRPr="004A1554" w:rsidRDefault="004A1554" w:rsidP="00E53B2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A7C486" w14:textId="77777777" w:rsidR="004A1554" w:rsidRPr="004A1554" w:rsidRDefault="004A1554" w:rsidP="00E53B21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2B4C2D" w14:textId="77777777" w:rsid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A937EC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D2F86D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91676F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39D9AD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609F35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C89A88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DD2AEC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C47F92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5EC3BB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879F8B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0083B1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C9023C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675E9B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A563F6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F8A451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C489FE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EEDBEC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77AFF1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A5AE21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16124F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C9573D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248045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59D15A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0C12DF5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0CD5AF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6E97EE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C75AF5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F92625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393BAD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3B31458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204C29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A1692B8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F075DCE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8A69430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8F9BB9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560172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8221FF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5EF439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CC1E92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BDCE82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A83AA6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DEE1F4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8EF3A1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2544D9" w14:textId="77777777" w:rsidR="00E53B21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CF1F1C" w14:textId="77777777" w:rsidR="00E53B21" w:rsidRPr="004A1554" w:rsidRDefault="00E53B21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165228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5AB373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554">
        <w:rPr>
          <w:rFonts w:ascii="Times New Roman" w:eastAsia="Times New Roman" w:hAnsi="Times New Roman" w:cs="Times New Roman"/>
          <w:sz w:val="20"/>
          <w:szCs w:val="20"/>
          <w:lang w:eastAsia="ru-RU"/>
        </w:rPr>
        <w:t>А.Ю.Смирнов</w:t>
      </w:r>
    </w:p>
    <w:p w14:paraId="33A34AB3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1554">
        <w:rPr>
          <w:rFonts w:ascii="Times New Roman" w:eastAsia="Times New Roman" w:hAnsi="Times New Roman" w:cs="Times New Roman"/>
          <w:sz w:val="20"/>
          <w:szCs w:val="20"/>
          <w:lang w:eastAsia="ru-RU"/>
        </w:rPr>
        <w:t>52309</w:t>
      </w:r>
    </w:p>
    <w:p w14:paraId="1A757BB0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A1554" w:rsidRPr="004A1554" w:rsidSect="007F2FA8">
          <w:pgSz w:w="11906" w:h="16838"/>
          <w:pgMar w:top="851" w:right="850" w:bottom="426" w:left="1418" w:header="708" w:footer="708" w:gutter="0"/>
          <w:cols w:space="720"/>
        </w:sectPr>
      </w:pPr>
    </w:p>
    <w:p w14:paraId="2816CD6E" w14:textId="77777777" w:rsidR="004A1554" w:rsidRPr="004A1554" w:rsidRDefault="004A1554" w:rsidP="004A1554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0DD3BB2C" w14:textId="77777777" w:rsidR="004A1554" w:rsidRPr="004A1554" w:rsidRDefault="004A1554" w:rsidP="004A155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Никольского городского поселения Тосненского района </w:t>
      </w:r>
    </w:p>
    <w:p w14:paraId="0EC04208" w14:textId="77777777" w:rsidR="004A1554" w:rsidRPr="004A1554" w:rsidRDefault="004A1554" w:rsidP="004A155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00B1E57B" w14:textId="3E61D97A" w:rsidR="004A1554" w:rsidRPr="004A1554" w:rsidRDefault="004A1554" w:rsidP="004A155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B3444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446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344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№ </w:t>
      </w:r>
      <w:r w:rsidR="00B34446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14:paraId="43BD587B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83462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E86C4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4EE02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BB6A4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A8B6B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3598C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F02E2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8CB0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82E0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Муниципальная программа  </w:t>
      </w:r>
    </w:p>
    <w:p w14:paraId="41BB9B23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Никольского городского поселения </w:t>
      </w:r>
    </w:p>
    <w:p w14:paraId="553B7591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Тосненского района </w:t>
      </w:r>
    </w:p>
    <w:p w14:paraId="651A0C1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Ленинградской области </w:t>
      </w:r>
    </w:p>
    <w:p w14:paraId="334E0AEC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405C74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BB4DA0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89DFAF9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«Устойчивое развитие  территории </w:t>
      </w:r>
    </w:p>
    <w:p w14:paraId="1FB1E213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Никольского городского поселения Тосненского района Ленинградской области»</w:t>
      </w:r>
    </w:p>
    <w:p w14:paraId="063AAE8D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46FAD1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10E21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BF699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42DE1D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4FCC9C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6960DB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B55F6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1A45A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EE802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B6BD9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935160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5805B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39EA8A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A1554" w:rsidRPr="004A1554">
          <w:pgSz w:w="11906" w:h="16838"/>
          <w:pgMar w:top="1135" w:right="850" w:bottom="851" w:left="1418" w:header="708" w:footer="708" w:gutter="0"/>
          <w:cols w:space="720"/>
        </w:sectPr>
      </w:pPr>
    </w:p>
    <w:p w14:paraId="79E794E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</w:t>
      </w:r>
    </w:p>
    <w:p w14:paraId="4448943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 Никольского городского поселения </w:t>
      </w:r>
    </w:p>
    <w:p w14:paraId="2F6C1A6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Тосненского района Ленинградской области </w:t>
      </w:r>
    </w:p>
    <w:p w14:paraId="613E3311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территорий Никольского городского поселения </w:t>
      </w:r>
    </w:p>
    <w:p w14:paraId="2A39F5DC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области»</w:t>
      </w:r>
    </w:p>
    <w:p w14:paraId="0C99B4D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1405"/>
        <w:gridCol w:w="1005"/>
        <w:gridCol w:w="1016"/>
        <w:gridCol w:w="1036"/>
        <w:gridCol w:w="866"/>
        <w:gridCol w:w="966"/>
        <w:gridCol w:w="987"/>
        <w:gridCol w:w="931"/>
      </w:tblGrid>
      <w:tr w:rsidR="004A1554" w:rsidRPr="004A1554" w14:paraId="64F079E6" w14:textId="77777777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81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F49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«Устойчивое развитие территории Никольского городского поселения </w:t>
            </w:r>
          </w:p>
          <w:p w14:paraId="789EB0A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Тосненского района Ленинградской области ». </w:t>
            </w:r>
          </w:p>
          <w:p w14:paraId="7AEBE87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проектов местных инициатив граждан».</w:t>
            </w:r>
          </w:p>
          <w:p w14:paraId="4742B39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5E456D4D" w14:textId="77777777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8C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муниципальной 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70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улучшение условий жизнедеятельности</w:t>
            </w:r>
          </w:p>
          <w:p w14:paraId="1AE83F1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жителей Никольского городского поселения Тосненского района Ленинградской области к совместному решению социально-бытовых проблем,</w:t>
            </w:r>
          </w:p>
          <w:p w14:paraId="5AC8308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гражданской активности населения;</w:t>
            </w:r>
          </w:p>
          <w:p w14:paraId="4CF9FA6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безопасных и благоприятных условий проживания граждан;</w:t>
            </w:r>
          </w:p>
          <w:p w14:paraId="2D0892C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активизация участия граждан, в решении вопросов местного значения;</w:t>
            </w:r>
          </w:p>
          <w:p w14:paraId="3CF3566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оказание финансовой поддержки для реализации запланированных по настоящей программе мероприятий.</w:t>
            </w:r>
          </w:p>
        </w:tc>
      </w:tr>
      <w:tr w:rsidR="004A1554" w:rsidRPr="004A1554" w14:paraId="69AE2C2B" w14:textId="77777777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74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муниципальной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F72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удовлетворение потребности в области благоустройства;</w:t>
            </w:r>
          </w:p>
          <w:p w14:paraId="5FE084E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уровня комплексного обустройства объектами социальной и инженерной инфраструктуры;</w:t>
            </w:r>
          </w:p>
          <w:p w14:paraId="4356880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реализация общественно значимых проектов.</w:t>
            </w:r>
          </w:p>
        </w:tc>
      </w:tr>
      <w:tr w:rsidR="004A1554" w:rsidRPr="004A1554" w14:paraId="20F1ABB4" w14:textId="77777777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87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муниципальной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CE2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А.Ю.Смирнов</w:t>
            </w:r>
          </w:p>
        </w:tc>
      </w:tr>
      <w:tr w:rsidR="004A1554" w:rsidRPr="004A1554" w14:paraId="3E471929" w14:textId="77777777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EEE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 муниципальной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18C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4C02AA26" w14:textId="77777777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59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  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D6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реализуется поэтапно,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 (2014-2020годы)</w:t>
            </w:r>
          </w:p>
        </w:tc>
      </w:tr>
      <w:tr w:rsidR="004A1554" w:rsidRPr="004A1554" w14:paraId="238DE4BC" w14:textId="77777777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47F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подпрограмм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0E7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454125DE" w14:textId="77777777" w:rsidTr="007F2FA8"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86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255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4A1554" w:rsidRPr="004A1554" w14:paraId="737AE7C2" w14:textId="77777777" w:rsidTr="007F2FA8"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A19E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20C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88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821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60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71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40D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D0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51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4A1554" w:rsidRPr="004A1554" w14:paraId="6284BF5D" w14:textId="77777777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F9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664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4CE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A3E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525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1FD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483" w14:textId="0066BDE8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1067,691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200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F9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4A1554" w:rsidRPr="004A1554" w14:paraId="4165378A" w14:textId="77777777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A6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47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3510,20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D1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539,22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7B3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970,98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1AD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86F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690,600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613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690,50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10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32C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4A1554" w:rsidRPr="004A1554" w14:paraId="693160C4" w14:textId="77777777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FE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816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1D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7A2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ECD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5A5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C3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10F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6D4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1554" w:rsidRPr="004A1554" w14:paraId="24EB5095" w14:textId="77777777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1CC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средства     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463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40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FAF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3E2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98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20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668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8E2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1554" w:rsidRPr="004A1554" w14:paraId="063E6F9C" w14:textId="77777777" w:rsidTr="007F2FA8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DB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82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1C6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жизни, удовлетворенности потребности в качественном дорожном покрытии</w:t>
            </w:r>
          </w:p>
        </w:tc>
      </w:tr>
    </w:tbl>
    <w:p w14:paraId="244C7A4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FAED80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497611D4" w14:textId="77777777" w:rsidR="004A1554" w:rsidRPr="004A1554" w:rsidRDefault="004A1554" w:rsidP="004A15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Общая характеристика, основные проблемы,  прогноз развития.</w:t>
      </w:r>
    </w:p>
    <w:p w14:paraId="5196D30C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1"/>
      <w:bookmarkStart w:id="2" w:name="OLE_LINK2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Никольского городского поселения Тосненского района Ленинградской области «Устойчивое развитие территорий Никольского городского поселения Тосненского района Ленинградской области»  направлена на улучшение условий жизнедеятельности и  создание безопасных и благоприятных условий проживания граждан.</w:t>
      </w:r>
      <w:bookmarkEnd w:id="1"/>
      <w:bookmarkEnd w:id="2"/>
    </w:p>
    <w:p w14:paraId="222B55D1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Деревни и поселки не оборудованы детскими площадками. Большие и старые деревья несут угрозу жизни и здоровью жителей. Недостаточное уличное освещение снижает уровень безопасности дорожного движения в сельских населенных пунктах.</w:t>
      </w:r>
    </w:p>
    <w:p w14:paraId="73880053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водоемы не отвечают требованиям пожарных служб.</w:t>
      </w:r>
    </w:p>
    <w:p w14:paraId="4381625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на территории Никольского городского поселения Тосненского района Ленинградской области в сельской местности существует острая проблема по текущему и капитальному ремонту дорог общего значения, улиц деревень и поселков.</w:t>
      </w:r>
    </w:p>
    <w:p w14:paraId="55A69CE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Улично-дорожная сеть имеет четко выраженную линейную систему, центральной магистральной осью которой является Советский проспект, проходящий через весь город и переходящий в автодороги «Ульяновка – Отрадное» и «Подъезд к пос. Гладкое». Характеристика улично-дорожной сети в п.Гладкое Никольского городского поселения представлена в таблице.</w:t>
      </w:r>
    </w:p>
    <w:p w14:paraId="73DE99C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Таблица12.3-1. Характеристика улично-дорожной сети в п.Гладкое Никольского городского поселения.</w:t>
      </w:r>
    </w:p>
    <w:tbl>
      <w:tblPr>
        <w:tblW w:w="3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1978"/>
        <w:gridCol w:w="1084"/>
        <w:gridCol w:w="899"/>
        <w:gridCol w:w="1000"/>
        <w:gridCol w:w="803"/>
        <w:gridCol w:w="1154"/>
        <w:gridCol w:w="11"/>
      </w:tblGrid>
      <w:tr w:rsidR="004A1554" w:rsidRPr="004A1554" w14:paraId="68A73C4B" w14:textId="77777777" w:rsidTr="007F2FA8">
        <w:trPr>
          <w:gridAfter w:val="1"/>
          <w:wAfter w:w="8" w:type="pct"/>
          <w:tblHeader/>
          <w:jc w:val="center"/>
        </w:trPr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EF7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541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улиц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CD9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FE2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Ширина, м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797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5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Площадь, м²</w:t>
            </w:r>
          </w:p>
        </w:tc>
      </w:tr>
      <w:tr w:rsidR="004A1554" w:rsidRPr="004A1554" w14:paraId="2233BD1F" w14:textId="77777777" w:rsidTr="007F2FA8">
        <w:trPr>
          <w:jc w:val="center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0EB53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C670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972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516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F81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гравий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81F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F69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27B65630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25E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Гладкое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F9E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B4C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3AA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4A7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DF1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8A9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4B1326E4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442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834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600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D43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7D9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411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4DF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4A1554" w:rsidRPr="004A1554" w14:paraId="55B32D84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E61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3A4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Дачная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55D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157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FDD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421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F2F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4A1554" w:rsidRPr="004A1554" w14:paraId="6A2DC6C7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079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994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Инженерная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109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4C3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978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E7F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D08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4A1554" w:rsidRPr="004A1554" w14:paraId="5498AC2B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AF6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374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Ручейная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24A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79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930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785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902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4A1554" w:rsidRPr="004A1554" w14:paraId="409AC905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D2D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B7E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25E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FD5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A89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472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7F2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A1554" w:rsidRPr="004A1554" w14:paraId="44C6CB08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941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16F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D43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684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CED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5CB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30D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4A1554" w:rsidRPr="004A1554" w14:paraId="073F221F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BA9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EDA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CFE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AFE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D72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164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B2D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7060</w:t>
            </w:r>
          </w:p>
        </w:tc>
      </w:tr>
    </w:tbl>
    <w:p w14:paraId="1C0CAE3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2D85561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 основным проблемам улично-дорожной сети относятся:</w:t>
      </w:r>
    </w:p>
    <w:p w14:paraId="6F449AD3" w14:textId="77777777" w:rsidR="004A1554" w:rsidRPr="004A1554" w:rsidRDefault="004A1554" w:rsidP="004A15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улиц и участков улиц без асфальтового покрытия .</w:t>
      </w:r>
    </w:p>
    <w:p w14:paraId="35F49520" w14:textId="77777777" w:rsidR="004A1554" w:rsidRPr="004A1554" w:rsidRDefault="004A1554" w:rsidP="004A15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ширины полотна большинства улиц нормативным показателям. </w:t>
      </w:r>
    </w:p>
    <w:p w14:paraId="0309CBDD" w14:textId="77777777" w:rsidR="004A1554" w:rsidRPr="004A1554" w:rsidRDefault="004A1554" w:rsidP="004A15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Ненормативное состояние покрытия.</w:t>
      </w:r>
    </w:p>
    <w:p w14:paraId="29DE8B9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9E0370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перспективой развития поселения и повышение привлекательности Никольского городского поселения как места расселения в рамках Санкт-Петербургской агломерации. Влияние Санкт-Петербурга как второго по значимости центра расселения и экономической деятельности в стране распространяется за пределы административных границ города и охватывает значительные территории. Никольское городское поселение уже сейчас попадает в эту постоянно расширяющуюся зону, что ведет к двум важным последствиям для него:</w:t>
      </w:r>
    </w:p>
    <w:p w14:paraId="1DF6B987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во-первых, население городского поселения имеет возможность с разумными временными и стоимостными издержками получить доступ к значительно более крупному рынку труда и потребления Санкт-Петербурга, что естественным образом приводит к ежедневным трудовым и потребительским миграциям (при этом большая часть работников продолжает жить в городе Никольское),</w:t>
      </w:r>
    </w:p>
    <w:p w14:paraId="1D3841B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во-вторых, по мере развития агломерации все больше ее жителей начинают рассматривать Никольское городское поселение как потенциальное место для жизни при сохранении рабочего места в Санкт-Петербурге. Основным преимуществом города Никольское в данной ситуации является относительно низкая цена на жилье при наличии сформированной социальной, потребительской и транспортной инфраструктуры. За счет этого в ближайшие 20 лет в поселении будет вестись жилое строительство для жителей, которые будут воспринимать Никольское городское поселение как дальний спальный район Санкт-Петербурга, работая в городе. Тем не менее, они будут пополнять число жителей города, пользуясь его социальной и потребительской системой обслуживания.</w:t>
      </w:r>
    </w:p>
    <w:p w14:paraId="123DE2D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в полной мере двух данных направлений развития поселения произойдет резкое увеличение миграционного потока в поселение. При сохранении небольшой естественной убыли населения и значительного миграционного притока основные демографические показатели Никольского городского поселения будут следующими (таблица 8.3-2):</w:t>
      </w:r>
    </w:p>
    <w:p w14:paraId="6B35533C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8.3-2. Прогноз численности населения Никольского городского поселения при интенсивном варианте развития</w:t>
      </w:r>
    </w:p>
    <w:tbl>
      <w:tblPr>
        <w:tblW w:w="32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4"/>
        <w:gridCol w:w="958"/>
        <w:gridCol w:w="958"/>
        <w:gridCol w:w="958"/>
      </w:tblGrid>
      <w:tr w:rsidR="004A1554" w:rsidRPr="004A1554" w14:paraId="3D41146C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716E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6DB1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EB66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7583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 год</w:t>
            </w:r>
          </w:p>
        </w:tc>
      </w:tr>
      <w:tr w:rsidR="004A1554" w:rsidRPr="004A1554" w14:paraId="4D55CF05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93B2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FA27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93BE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CB48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26 150</w:t>
            </w:r>
          </w:p>
        </w:tc>
      </w:tr>
      <w:tr w:rsidR="004A1554" w:rsidRPr="004A1554" w14:paraId="3DC90D0F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3CCF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Рождаемость,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A9A2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9EC7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27B8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A1554" w:rsidRPr="004A1554" w14:paraId="33EE9184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6C25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9EE1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0304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86BD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A1554" w:rsidRPr="004A1554" w14:paraId="741BD18B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1507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Естественная убыль,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7D09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962D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2420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1554" w:rsidRPr="004A1554" w14:paraId="3976E842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2BAE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Естественная убыль за период,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82D7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5255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759A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</w:t>
            </w:r>
          </w:p>
        </w:tc>
      </w:tr>
      <w:tr w:rsidR="004A1554" w:rsidRPr="004A1554" w14:paraId="688881D1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8F33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Миграционный прирост,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814A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DD61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AEE6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A1554" w:rsidRPr="004A1554" w14:paraId="6D199404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90E4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Миграционный прирост за период,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6CF4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BBEA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EB66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</w:t>
            </w:r>
          </w:p>
        </w:tc>
      </w:tr>
    </w:tbl>
    <w:p w14:paraId="0950599D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интенсивного варианта демографического развития будет являться рост населения поселения на 12,7 % к 2020 году и на 29,8 % к 2030 году. </w:t>
      </w:r>
    </w:p>
    <w:p w14:paraId="6A8A8EC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8.3-3. Половозрастная структура населения </w:t>
      </w:r>
    </w:p>
    <w:tbl>
      <w:tblPr>
        <w:tblW w:w="4621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9"/>
        <w:gridCol w:w="1801"/>
        <w:gridCol w:w="1260"/>
        <w:gridCol w:w="1437"/>
      </w:tblGrid>
      <w:tr w:rsidR="004A1554" w:rsidRPr="004A1554" w14:paraId="3B12684B" w14:textId="77777777" w:rsidTr="007F2FA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A78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CED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3F2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C3F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2030 год</w:t>
            </w:r>
          </w:p>
        </w:tc>
      </w:tr>
      <w:tr w:rsidR="004A1554" w:rsidRPr="004A1554" w14:paraId="30DE496A" w14:textId="77777777" w:rsidTr="007F2FA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DA5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младше трудоспособного возраста,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08D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E40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0A4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4968</w:t>
            </w:r>
          </w:p>
        </w:tc>
      </w:tr>
      <w:tr w:rsidR="004A1554" w:rsidRPr="004A1554" w14:paraId="0B360078" w14:textId="77777777" w:rsidTr="007F2FA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2D4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в трудоспособном возрасте,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67A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B60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13F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15690</w:t>
            </w:r>
          </w:p>
        </w:tc>
      </w:tr>
      <w:tr w:rsidR="004A1554" w:rsidRPr="004A1554" w14:paraId="7EEB05CB" w14:textId="77777777" w:rsidTr="007F2FA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C57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старше трудоспособного возраста,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908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F95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39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5492</w:t>
            </w:r>
          </w:p>
        </w:tc>
      </w:tr>
    </w:tbl>
    <w:p w14:paraId="194A4591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в трудоспособном возрасте вырастет на 804 человека к 2020 году и на 2647 человек к 2030 году. Так как значительная часть роста населения будет обеспечена за счет расселения в поселении людей, занятых на рынке труда Санкт-Петербурга, заметно вырастет доля трудовой миграции – ориентировочно с 15 % до 25 % от трудоспособного населения, что в численном выражении составит не менее 3900 человек.</w:t>
      </w:r>
    </w:p>
    <w:p w14:paraId="515B993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вариант рассматривается в качестве целевого в рамках генерального плана Никольского городского поселения, так как его выполнение приведет к значительному экономическому и пространственному развитию поселения. По данному варианту разрабатываются планировочные решения и производится расчет социальных, инженерных, бытовых и жилых нагрузок.</w:t>
      </w:r>
    </w:p>
    <w:p w14:paraId="42121FD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данный вариант прогноза в полной мере соответствует демографическому прогнозу в схеме территориального планирования Тосненского муниципального района в части Никольского городского поселения – 18 900 человек в 2015 году (фактически, в соответствии с данными переписи, данный прогноз уже превышен) и 24 100 человек в 2025 году.</w:t>
      </w:r>
    </w:p>
    <w:p w14:paraId="4C5C1F7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в целях реализации задач по:</w:t>
      </w:r>
    </w:p>
    <w:p w14:paraId="052F35E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потребности в области благоустройства;</w:t>
      </w:r>
    </w:p>
    <w:p w14:paraId="7F3492F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комплексного обустройства объектами социальной и инженерной инфраструктуры;</w:t>
      </w:r>
    </w:p>
    <w:p w14:paraId="1EF6438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общественно значимых проектов;</w:t>
      </w:r>
    </w:p>
    <w:p w14:paraId="688A58F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мероприятия направлены на достижение нормативных показателей потребностей жителей в благоустройстве и транспортном обеспечении.</w:t>
      </w:r>
    </w:p>
    <w:p w14:paraId="1E837597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2D961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A2892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1554" w:rsidRPr="004A1554">
          <w:pgSz w:w="11906" w:h="16838"/>
          <w:pgMar w:top="1135" w:right="850" w:bottom="851" w:left="1418" w:header="708" w:footer="708" w:gutter="0"/>
          <w:cols w:space="720"/>
        </w:sectPr>
      </w:pPr>
    </w:p>
    <w:p w14:paraId="4C1323B5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14:paraId="154DB93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Никольского городского поселения Тосненского района Ленинградской области »  </w:t>
      </w:r>
    </w:p>
    <w:tbl>
      <w:tblPr>
        <w:tblW w:w="13147" w:type="dxa"/>
        <w:tblInd w:w="18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1100"/>
        <w:gridCol w:w="1134"/>
        <w:gridCol w:w="1701"/>
        <w:gridCol w:w="747"/>
        <w:gridCol w:w="1271"/>
        <w:gridCol w:w="709"/>
        <w:gridCol w:w="720"/>
        <w:gridCol w:w="720"/>
        <w:gridCol w:w="720"/>
        <w:gridCol w:w="720"/>
        <w:gridCol w:w="720"/>
        <w:gridCol w:w="720"/>
      </w:tblGrid>
      <w:tr w:rsidR="004A1554" w:rsidRPr="004A1554" w14:paraId="1F7A4EC5" w14:textId="77777777" w:rsidTr="007F2FA8">
        <w:trPr>
          <w:trHeight w:val="8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1A0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FDA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направленные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цели       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75E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объем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решение данной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задачи (тыс. руб.)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23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Количественные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и/ или 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качественные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целевые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показатели,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характеризующие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целей и решение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задач          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1FF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18D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базового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значения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показателя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 начало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50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400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4A1554" w:rsidRPr="004A1554" w14:paraId="0C1844B5" w14:textId="77777777" w:rsidTr="007F2FA8">
        <w:trPr>
          <w:trHeight w:val="6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A9B8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BCA0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3C9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поселения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271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E2EA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EAC6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7783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9E4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54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год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E7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A7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BA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78F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  <w:p w14:paraId="67AB874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53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4A1554" w:rsidRPr="004A1554" w14:paraId="1D1CF818" w14:textId="77777777" w:rsidTr="007F2FA8">
        <w:trPr>
          <w:trHeight w:val="71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74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93F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  <w:p w14:paraId="7AF0B31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47F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5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2891,176</w:t>
            </w:r>
          </w:p>
          <w:p w14:paraId="4F7B9D7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36E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ул.Центральная</w:t>
            </w:r>
          </w:p>
          <w:p w14:paraId="6428E14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5E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  <w:p w14:paraId="0A274B3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F1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0E4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678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6BB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6F7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265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7F9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AA1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7907CA78" w14:textId="77777777" w:rsidTr="007F2FA8">
        <w:trPr>
          <w:trHeight w:val="8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6BFC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9663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26E9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9569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8BA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ул.Школьная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3DF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погонный метр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470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F17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397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DAD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B3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05C9" w14:textId="1D4BA1C2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14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F90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0CAFA972" w14:textId="77777777" w:rsidTr="007F2FA8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4A77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8E3A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F621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0629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394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участка автодороги по ул.Школьная (от перекрестка с ул.Ручейной до въезда в п.Гладкое)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048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погонный метр</w:t>
            </w:r>
          </w:p>
          <w:p w14:paraId="71E74BF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20E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74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A30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701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B7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01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E5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811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1CDC37C9" w14:textId="77777777" w:rsidTr="007F2FA8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317C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4F4B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C3A4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4ACA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E38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C9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AE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B96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71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3D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39A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608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295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93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394FD74B" w14:textId="77777777" w:rsidTr="007F2FA8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E207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EF60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FEA1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4EA3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F7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3F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F3F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4EC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1DE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EDF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49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8CB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C5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3B5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14:paraId="47032BCB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B3D287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10A05F5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737614F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Обоснования финансовых ресурсов, необходимых</w:t>
      </w:r>
    </w:p>
    <w:p w14:paraId="141061AB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для реализации мероприятий программы (подпрограммы)</w:t>
      </w:r>
    </w:p>
    <w:tbl>
      <w:tblPr>
        <w:tblW w:w="0" w:type="auto"/>
        <w:tblInd w:w="21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0"/>
        <w:gridCol w:w="2741"/>
        <w:gridCol w:w="1701"/>
        <w:gridCol w:w="1418"/>
        <w:gridCol w:w="1984"/>
        <w:gridCol w:w="1842"/>
      </w:tblGrid>
      <w:tr w:rsidR="004A1554" w:rsidRPr="004A1554" w14:paraId="66346408" w14:textId="77777777" w:rsidTr="007F2FA8">
        <w:trPr>
          <w:trHeight w:val="15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874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9F4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(подпрограммы)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F9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BD7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необходимых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финансовых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ресурсов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реализацию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8D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финансовых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ресурсов,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необходимых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реализации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мероприятия,  в том числе по годам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C64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расходы,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возникающие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результате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</w:tr>
      <w:tr w:rsidR="004A1554" w:rsidRPr="004A1554" w14:paraId="55C059CE" w14:textId="77777777" w:rsidTr="007F2FA8">
        <w:trPr>
          <w:trHeight w:val="156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7E7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7DB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  <w:p w14:paraId="0D1EBC7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CED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14:paraId="181E996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883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B65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539,22 т.р</w:t>
            </w:r>
          </w:p>
          <w:p w14:paraId="6650E8B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FCAED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т.р.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395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28139932" w14:textId="77777777" w:rsidTr="007F2FA8">
        <w:trPr>
          <w:trHeight w:val="14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0B3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9BC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  <w:p w14:paraId="32C95C5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14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14:paraId="522650C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A6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E8C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970,98 т.р.</w:t>
            </w:r>
          </w:p>
          <w:p w14:paraId="779B38E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E3574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т.р.</w:t>
            </w:r>
          </w:p>
          <w:p w14:paraId="64990D3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A6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3255BA0D" w14:textId="77777777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DC9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D5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участка автодороги по ул.Школьная (от перекрестка с ул.Ручейной до въезда в п.Гладкое)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C99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14:paraId="3F6D083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F5B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DE6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647,320 т.р.</w:t>
            </w:r>
          </w:p>
          <w:p w14:paraId="67E79B8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45FF5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145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0C147405" w14:textId="77777777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4EE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C70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A8C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14:paraId="6C7D1A0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9E2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A10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690,600 т.р.</w:t>
            </w:r>
          </w:p>
          <w:p w14:paraId="76CD23C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E2063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115,315 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17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3358F8FE" w14:textId="77777777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A9B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A1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76D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14:paraId="2D07D9F2" w14:textId="3AB3189E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4B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46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690,50 т.р.</w:t>
            </w:r>
          </w:p>
          <w:p w14:paraId="7B31649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EBE6A5" w14:textId="57C9EA4E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1067,691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050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7DD3993C" w14:textId="77777777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4E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6A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4D4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14:paraId="2821BF1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999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81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 т.р.</w:t>
            </w:r>
          </w:p>
          <w:p w14:paraId="74D8E49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C77D2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2A3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2CF533BF" w14:textId="77777777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97A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0B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7CF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14:paraId="1D1BF11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CAD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77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 т.р.</w:t>
            </w:r>
          </w:p>
          <w:p w14:paraId="499E999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782E1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30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5CF0120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bookmarkStart w:id="3" w:name="Par408"/>
      <w:bookmarkEnd w:id="3"/>
      <w:r w:rsidRPr="004A1554">
        <w:rPr>
          <w:rFonts w:ascii="Times New Roman" w:eastAsia="Times New Roman" w:hAnsi="Times New Roman" w:cs="Calibri"/>
          <w:sz w:val="20"/>
          <w:szCs w:val="20"/>
          <w:lang w:eastAsia="ru-RU"/>
        </w:rPr>
        <w:t>.</w:t>
      </w:r>
    </w:p>
    <w:p w14:paraId="016B0132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4A1554" w:rsidRPr="004A1554">
          <w:pgSz w:w="16838" w:h="11906" w:orient="landscape"/>
          <w:pgMar w:top="567" w:right="1135" w:bottom="850" w:left="851" w:header="708" w:footer="708" w:gutter="0"/>
          <w:cols w:space="720"/>
        </w:sectPr>
      </w:pPr>
    </w:p>
    <w:p w14:paraId="0119831B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программы (подпрограммы)</w:t>
      </w:r>
    </w:p>
    <w:p w14:paraId="4AC74F2B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территорий Никольского городского поселения Тосненского района Ленинградской области »  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8"/>
        <w:gridCol w:w="1218"/>
        <w:gridCol w:w="1463"/>
        <w:gridCol w:w="1171"/>
        <w:gridCol w:w="1463"/>
        <w:gridCol w:w="841"/>
        <w:gridCol w:w="749"/>
        <w:gridCol w:w="841"/>
        <w:gridCol w:w="749"/>
        <w:gridCol w:w="749"/>
        <w:gridCol w:w="841"/>
        <w:gridCol w:w="841"/>
        <w:gridCol w:w="841"/>
        <w:gridCol w:w="1371"/>
        <w:gridCol w:w="1466"/>
      </w:tblGrid>
      <w:tr w:rsidR="004A1554" w:rsidRPr="004A1554" w14:paraId="7B0F2F0A" w14:textId="77777777" w:rsidTr="007F2FA8">
        <w:trPr>
          <w:trHeight w:val="320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F7F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0AC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   программы     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A59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82E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исполнения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BB8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текущем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финансовом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году (тыс.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руб.) </w:t>
            </w:r>
            <w:hyperlink r:id="rId6" w:anchor="Par546#Par546" w:history="1">
              <w:r w:rsidRPr="004A155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9A1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руб.)</w:t>
            </w:r>
          </w:p>
        </w:tc>
        <w:tc>
          <w:tcPr>
            <w:tcW w:w="157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237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CA1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   программы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058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  результаты    выполнения    мероприятий   про граммы</w:t>
            </w:r>
          </w:p>
        </w:tc>
      </w:tr>
      <w:tr w:rsidR="004A1554" w:rsidRPr="004A1554" w14:paraId="0397BEBD" w14:textId="77777777" w:rsidTr="007F2FA8">
        <w:trPr>
          <w:trHeight w:val="800"/>
        </w:trPr>
        <w:tc>
          <w:tcPr>
            <w:tcW w:w="1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88A6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FF13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73A3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183F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EF2C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2CFE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0D7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год    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44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год  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CB3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CC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43D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538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C292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5027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BE57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2949A8DE" w14:textId="77777777" w:rsidTr="007F2FA8"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15C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BB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475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1A5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3CE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AC4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26B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FFA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293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45D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BE1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5DA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E60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497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B57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A1554" w:rsidRPr="004A1554" w14:paraId="5AD0F390" w14:textId="77777777" w:rsidTr="007F2FA8">
        <w:trPr>
          <w:trHeight w:val="320"/>
        </w:trPr>
        <w:tc>
          <w:tcPr>
            <w:tcW w:w="1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122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E2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F5A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D3E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2014-2020 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9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42B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6553,935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FAE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639,220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971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1170,980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8B03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797,320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61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805,915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9C70" w14:textId="1B3F28EE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1758,191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7DF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F0D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1150,000</w:t>
            </w:r>
          </w:p>
        </w:tc>
        <w:tc>
          <w:tcPr>
            <w:tcW w:w="4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4A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А.Ю.Смирнов</w:t>
            </w:r>
          </w:p>
          <w:p w14:paraId="11E18C9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 администрации</w:t>
            </w:r>
          </w:p>
          <w:p w14:paraId="14DB447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BC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 год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асфальтовое покрытие ул.Центральная 280 м2 (площадь)</w:t>
            </w:r>
          </w:p>
          <w:p w14:paraId="2104853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 –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асфальтовое покрытие ул.Школьная 170 м (протяженность)</w:t>
            </w:r>
          </w:p>
          <w:p w14:paraId="4576DBC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2016г.-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участка автодороги по ул.Школьная (от перекрестка с ул.Ручейной до дома №1) протяженность 70м</w:t>
            </w:r>
          </w:p>
          <w:p w14:paraId="7BDB455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2017г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Ремонт участка автодороги по ул.Школьная (от дома №1 до въезда в п.Гладкое) протяженность 45м</w:t>
            </w:r>
          </w:p>
          <w:p w14:paraId="26006D88" w14:textId="339902AA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2018г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Ремонт участка автодороги по ул.Школьная (от дома №1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ул.Школьная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въезда в п.Гладкое) протяженность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  <w:p w14:paraId="7976BA2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554" w:rsidRPr="004A1554" w14:paraId="39ACC3BC" w14:textId="77777777" w:rsidTr="007F2FA8">
        <w:trPr>
          <w:trHeight w:val="641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C38A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5202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FE8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поселения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645D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2014-2020 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4B4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FD1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1015,315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2F1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0188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47F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9C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115,315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8A1E" w14:textId="4B0DE9F9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1067,691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894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1D3E" w14:textId="77777777" w:rsidR="004A1554" w:rsidRPr="004A1554" w:rsidRDefault="004A1554" w:rsidP="004A1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B30E" w14:textId="77777777" w:rsidR="004A1554" w:rsidRPr="004A1554" w:rsidRDefault="004A1554" w:rsidP="004A1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10A1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554" w:rsidRPr="004A1554" w14:paraId="0AD34006" w14:textId="77777777" w:rsidTr="007F2FA8">
        <w:trPr>
          <w:trHeight w:val="800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D592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0672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3D6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Ленинградской</w:t>
            </w:r>
          </w:p>
          <w:p w14:paraId="490340C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F502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FCD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411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5538,496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50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539,22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B5D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970,98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6AC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647,320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99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690,600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DD5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690,5</w:t>
            </w:r>
          </w:p>
          <w:p w14:paraId="3A4F252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55D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  <w:p w14:paraId="69FA777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FACF" w14:textId="77777777" w:rsidR="004A1554" w:rsidRPr="004A1554" w:rsidRDefault="004A1554" w:rsidP="004A1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AF78" w14:textId="77777777" w:rsidR="004A1554" w:rsidRPr="004A1554" w:rsidRDefault="004A1554" w:rsidP="004A1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4106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554" w:rsidRPr="004A1554" w14:paraId="7A796D83" w14:textId="77777777" w:rsidTr="007F2FA8">
        <w:trPr>
          <w:trHeight w:val="640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EC89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331D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B63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федерального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AEF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99D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B1F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09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18C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9C2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A38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A64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4CA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8D4" w14:textId="77777777" w:rsidR="004A1554" w:rsidRPr="004A1554" w:rsidRDefault="004A1554" w:rsidP="004A1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50CA" w14:textId="77777777" w:rsidR="004A1554" w:rsidRPr="004A1554" w:rsidRDefault="004A1554" w:rsidP="004A1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42ED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554" w:rsidRPr="004A1554" w14:paraId="7FF3D832" w14:textId="77777777" w:rsidTr="007F2FA8">
        <w:trPr>
          <w:trHeight w:val="320"/>
        </w:trPr>
        <w:tc>
          <w:tcPr>
            <w:tcW w:w="1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3E9E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E8F8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D6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источники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7D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2014-2020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437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D8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8E0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976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84C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CD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875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D16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355B" w14:textId="77777777" w:rsidR="004A1554" w:rsidRPr="004A1554" w:rsidRDefault="004A1554" w:rsidP="004A1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D533" w14:textId="77777777" w:rsidR="004A1554" w:rsidRPr="004A1554" w:rsidRDefault="004A1554" w:rsidP="004A15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EA29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8B9E3E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4" w:name="Par546"/>
      <w:bookmarkEnd w:id="4"/>
      <w:r w:rsidRPr="004A1554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14:paraId="1E6A25B6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1554" w:rsidRPr="004A1554" w:rsidSect="007F2FA8">
          <w:pgSz w:w="16838" w:h="11906" w:orient="landscape"/>
          <w:pgMar w:top="567" w:right="1135" w:bottom="0" w:left="851" w:header="708" w:footer="708" w:gutter="0"/>
          <w:cols w:space="720"/>
        </w:sectPr>
      </w:pPr>
    </w:p>
    <w:p w14:paraId="6935817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расчета значений показателей эффективности реализации программы</w:t>
      </w:r>
    </w:p>
    <w:p w14:paraId="44B3D37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показателей, не представляемых официальными органами статистики), (наименование показателей, определение, единицы измерения, значения базовых показателей, статистические источники, периодичность представления); или ссылки на утвержденные методики расчета показателей, эффективности реализации подпрограммы (для показателей, предоставляемых официальными органами статистики);</w:t>
      </w:r>
    </w:p>
    <w:p w14:paraId="41C39ED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14:paraId="08B29E6B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14:paraId="4774145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CFA30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14:paraId="7D56E03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района,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14:paraId="08E3D96D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14:paraId="2818D66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14:paraId="5BE71DC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14:paraId="4C6DBFF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14:paraId="2969754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подпрограмм определяется по формуле:</w:t>
      </w:r>
    </w:p>
    <w:p w14:paraId="4DC5719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E6CF16" wp14:editId="2CA35144">
            <wp:extent cx="150495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2D82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071621E" wp14:editId="68CDC627">
            <wp:extent cx="133350" cy="219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подпрограмм;</w:t>
      </w:r>
    </w:p>
    <w:p w14:paraId="444A9859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14:paraId="7CC35BC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37BB48" wp14:editId="2A188F53">
            <wp:extent cx="81915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5E6F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показателей, направленных на увеличение целевых значений;</w:t>
      </w:r>
    </w:p>
    <w:p w14:paraId="109B938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F38A6" wp14:editId="136CF573">
            <wp:extent cx="819150" cy="219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7D2F3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показателей, направленных на снижение целевых значений;</w:t>
      </w:r>
    </w:p>
    <w:p w14:paraId="7EE4887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610F8A5" wp14:editId="641FB0CC">
            <wp:extent cx="2190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достигнутый результат целевого значения показателя;</w:t>
      </w:r>
    </w:p>
    <w:p w14:paraId="2055504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ECE80AA" wp14:editId="432ACB94">
            <wp:extent cx="2190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результат целевого значения показателя;</w:t>
      </w:r>
    </w:p>
    <w:p w14:paraId="03F542B5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BD0D417" wp14:editId="756562B3">
            <wp:extent cx="2190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14:paraId="730CD2D9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1B86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885FE4" wp14:editId="03D39934">
            <wp:extent cx="9048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C4513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2B4D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N - общее число показателей, характеризующих выполнение подпрограммы.</w:t>
      </w:r>
    </w:p>
    <w:p w14:paraId="60A01B6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932E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14:paraId="083205D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подпрограмм определяется по индексу эффективности.</w:t>
      </w:r>
    </w:p>
    <w:p w14:paraId="02168E6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эффективности подпрограмм определяется по формуле:</w:t>
      </w:r>
    </w:p>
    <w:p w14:paraId="3662C177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91E87" wp14:editId="5E051B8D">
            <wp:extent cx="1371600" cy="276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D23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4FEC964" wp14:editId="3D80BAA6">
            <wp:extent cx="133350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эффективности подпрограмм;</w:t>
      </w:r>
    </w:p>
    <w:p w14:paraId="1F216C9D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E854A6C" wp14:editId="2A84DC17">
            <wp:extent cx="19050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фактического совокупного финансирования подпрограммы;</w:t>
      </w:r>
    </w:p>
    <w:p w14:paraId="6050745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5FC2370" wp14:editId="74E86BA8">
            <wp:extent cx="13335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подпрограммы;</w:t>
      </w:r>
    </w:p>
    <w:p w14:paraId="098BF50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377026C" wp14:editId="57A49C69">
            <wp:extent cx="16192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запланированного совокупного финансирования подпрограмм.</w:t>
      </w:r>
    </w:p>
    <w:p w14:paraId="594351E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9CE4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14:paraId="3B5B5EF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индикатора - индекс эффективности подпрограмм </w:t>
      </w:r>
      <w:r w:rsidRPr="004A155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6111444E" wp14:editId="6E764E35">
            <wp:extent cx="33337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64BF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диапазоны значений, характеризующие эффективность подпрограмм, перечислены ниже.</w:t>
      </w:r>
    </w:p>
    <w:p w14:paraId="78AE468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показателя:</w:t>
      </w:r>
    </w:p>
    <w:p w14:paraId="50D5BC6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A33A58" wp14:editId="50021BCF">
            <wp:extent cx="1019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8CCC0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подпрограмм: высокий уровень эффективности.</w:t>
      </w:r>
    </w:p>
    <w:p w14:paraId="10C3B0B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показателя:</w:t>
      </w:r>
    </w:p>
    <w:p w14:paraId="3E5F944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F1A5DE" wp14:editId="00753568">
            <wp:extent cx="962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85749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подпрограммы: запланированный уровень эффективности.</w:t>
      </w:r>
    </w:p>
    <w:p w14:paraId="67C97025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показателя:</w:t>
      </w:r>
    </w:p>
    <w:p w14:paraId="35E0398C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E7EB8" wp14:editId="14A02B92">
            <wp:extent cx="5238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C7E3B" w14:textId="77777777" w:rsidR="004A1554" w:rsidRPr="004A1554" w:rsidRDefault="004A1554" w:rsidP="004A1554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подпрограммы: низкий уровень эффективности.</w:t>
      </w:r>
    </w:p>
    <w:p w14:paraId="58539D7C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CD8839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EFB4F1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индикаторы и показатели муниципальной программы</w:t>
      </w:r>
    </w:p>
    <w:p w14:paraId="5BFD714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с учетом Указа Президента РФ от 28.04.2008г. № 607 «Об оценке эффективности деятельности органов местного самоуправления городских округов и муниципальных районов, Постановления Правительства РФ от 17.12.12г. № 1317 «О мерах по реализации Указа Президента Российской Федерации  от 28.04.2008г. № 607 «Об оценке эффективности органов местного самоуправления городских округов и муниципальных районов», Указа Президента Российской Федерации от 07.05.2012г. № 601 «Об основных направлениях совершенствования системы государственного управления».</w:t>
      </w:r>
    </w:p>
    <w:p w14:paraId="24EF373D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6EA78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D9FC3" w14:textId="77777777" w:rsidR="004A1554" w:rsidRPr="004A1554" w:rsidRDefault="004A1554" w:rsidP="004A1554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98AFD" w14:textId="77777777" w:rsidR="002D742C" w:rsidRDefault="002D742C"/>
    <w:sectPr w:rsidR="002D742C" w:rsidSect="007F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30825"/>
    <w:multiLevelType w:val="hybridMultilevel"/>
    <w:tmpl w:val="4F0631C2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4E"/>
    <w:rsid w:val="00005700"/>
    <w:rsid w:val="002D742C"/>
    <w:rsid w:val="003C7C74"/>
    <w:rsid w:val="004A1554"/>
    <w:rsid w:val="007F2FA8"/>
    <w:rsid w:val="00B34446"/>
    <w:rsid w:val="00E5104E"/>
    <w:rsid w:val="00E5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2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microsoft.com/office/2007/relationships/stylesWithEffects" Target="stylesWithEffect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numbering" Target="numbering.xml"/><Relationship Id="rId6" Type="http://schemas.openxmlformats.org/officeDocument/2006/relationships/hyperlink" Target="file:///C:\AppData\Local\Microsoft\Windows\Temporary%20Internet%20Files\Content.IE5\ZLLZPW9A\47-&#1087;&#1072;%20&#1086;&#1090;%2002.03.2015%20&#1056;&#1072;&#1079;&#1074;&#1080;&#1090;&#1080;&#1077;%20&#1095;&#1072;&#1089;&#1090;&#1077;&#1081;%20&#1090;&#1077;&#1088;&#1088;&#1080;&#1090;&#1086;&#1088;&#1080;&#1081;%202014-2017.docx" TargetMode="External"/><Relationship Id="rId11" Type="http://schemas.openxmlformats.org/officeDocument/2006/relationships/image" Target="media/image5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sekretar</cp:lastModifiedBy>
  <cp:revision>4</cp:revision>
  <cp:lastPrinted>2018-04-06T08:16:00Z</cp:lastPrinted>
  <dcterms:created xsi:type="dcterms:W3CDTF">2018-04-06T08:23:00Z</dcterms:created>
  <dcterms:modified xsi:type="dcterms:W3CDTF">2018-04-10T15:09:00Z</dcterms:modified>
</cp:coreProperties>
</file>