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5" w:rsidRPr="00002527" w:rsidRDefault="005737B5" w:rsidP="005737B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5737B5" w:rsidRPr="00002527" w:rsidRDefault="005737B5" w:rsidP="005737B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5737B5" w:rsidRPr="00002527" w:rsidRDefault="005737B5" w:rsidP="005737B5">
      <w:pPr>
        <w:jc w:val="center"/>
        <w:rPr>
          <w:sz w:val="28"/>
          <w:szCs w:val="28"/>
        </w:rPr>
      </w:pPr>
    </w:p>
    <w:p w:rsidR="005737B5" w:rsidRDefault="005737B5" w:rsidP="005737B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5737B5" w:rsidRPr="00002527" w:rsidRDefault="005737B5" w:rsidP="005737B5">
      <w:pPr>
        <w:jc w:val="center"/>
        <w:rPr>
          <w:b/>
          <w:sz w:val="28"/>
          <w:szCs w:val="28"/>
        </w:rPr>
      </w:pPr>
    </w:p>
    <w:p w:rsidR="005737B5" w:rsidRPr="000E53A9" w:rsidRDefault="005737B5" w:rsidP="005737B5">
      <w:pPr>
        <w:jc w:val="center"/>
      </w:pPr>
    </w:p>
    <w:p w:rsidR="005737B5" w:rsidRPr="00002527" w:rsidRDefault="005737B5" w:rsidP="005737B5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5D6147" w:rsidRDefault="005D6147" w:rsidP="00CE6628">
      <w:pPr>
        <w:ind w:left="-567" w:firstLine="567"/>
        <w:rPr>
          <w:color w:val="000000"/>
          <w:sz w:val="28"/>
          <w:szCs w:val="28"/>
        </w:rPr>
      </w:pPr>
    </w:p>
    <w:p w:rsidR="005D6147" w:rsidRDefault="005D6147" w:rsidP="00CD57AE">
      <w:pPr>
        <w:ind w:left="-567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22</w:t>
      </w:r>
      <w:r w:rsidR="00CE6628" w:rsidRPr="005D6147">
        <w:rPr>
          <w:color w:val="000000"/>
          <w:sz w:val="28"/>
          <w:szCs w:val="28"/>
        </w:rPr>
        <w:t>.04</w:t>
      </w:r>
      <w:r w:rsidR="00CD57AE" w:rsidRPr="005D6147">
        <w:rPr>
          <w:color w:val="000000"/>
          <w:sz w:val="28"/>
          <w:szCs w:val="28"/>
        </w:rPr>
        <w:t xml:space="preserve">.2019        </w:t>
      </w:r>
      <w:r w:rsidR="005737B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 207</w:t>
      </w:r>
      <w:r w:rsidRPr="005D6147">
        <w:rPr>
          <w:color w:val="000000"/>
          <w:sz w:val="28"/>
          <w:szCs w:val="28"/>
        </w:rPr>
        <w:t>-па</w:t>
      </w:r>
      <w:r w:rsidR="00CD57AE" w:rsidRPr="005D6147">
        <w:rPr>
          <w:sz w:val="28"/>
          <w:szCs w:val="28"/>
        </w:rPr>
        <w:tab/>
      </w:r>
    </w:p>
    <w:p w:rsidR="00CD57AE" w:rsidRPr="005D6147" w:rsidRDefault="00CD57AE" w:rsidP="00CD57AE">
      <w:pPr>
        <w:ind w:left="-567" w:firstLine="567"/>
        <w:rPr>
          <w:sz w:val="28"/>
          <w:szCs w:val="28"/>
        </w:rPr>
      </w:pPr>
      <w:r w:rsidRPr="005D6147">
        <w:rPr>
          <w:sz w:val="28"/>
          <w:szCs w:val="28"/>
        </w:rPr>
        <w:tab/>
      </w:r>
      <w:r w:rsidRPr="005D6147">
        <w:rPr>
          <w:sz w:val="28"/>
          <w:szCs w:val="28"/>
        </w:rPr>
        <w:tab/>
      </w:r>
    </w:p>
    <w:p w:rsidR="00CD57AE" w:rsidRPr="005D6147" w:rsidRDefault="00CD57AE" w:rsidP="005D6147">
      <w:pPr>
        <w:tabs>
          <w:tab w:val="left" w:pos="8364"/>
        </w:tabs>
        <w:ind w:left="-567" w:right="1417"/>
        <w:rPr>
          <w:sz w:val="28"/>
          <w:szCs w:val="28"/>
          <w:lang w:eastAsia="ru-RU"/>
        </w:rPr>
      </w:pPr>
      <w:r w:rsidRPr="005D6147">
        <w:rPr>
          <w:sz w:val="28"/>
          <w:szCs w:val="28"/>
          <w:lang w:eastAsia="ru-RU"/>
        </w:rPr>
        <w:t>О внесении изменений в постановление администрации Никольского</w:t>
      </w:r>
    </w:p>
    <w:p w:rsidR="00CD57AE" w:rsidRPr="005D6147" w:rsidRDefault="00CD57AE" w:rsidP="005D6147">
      <w:pPr>
        <w:tabs>
          <w:tab w:val="left" w:pos="8364"/>
        </w:tabs>
        <w:ind w:left="-567" w:right="1417"/>
        <w:rPr>
          <w:rFonts w:cs="Courier New"/>
          <w:sz w:val="28"/>
          <w:szCs w:val="28"/>
        </w:rPr>
      </w:pPr>
      <w:r w:rsidRPr="005D6147">
        <w:rPr>
          <w:sz w:val="28"/>
          <w:szCs w:val="28"/>
          <w:lang w:eastAsia="ru-RU"/>
        </w:rPr>
        <w:t>городского поселения от 28.11.2017 № 303-па «</w:t>
      </w:r>
      <w:r w:rsidRPr="005D6147">
        <w:rPr>
          <w:rFonts w:cs="Courier New"/>
          <w:sz w:val="28"/>
          <w:szCs w:val="28"/>
        </w:rPr>
        <w:t>О порядке</w:t>
      </w:r>
    </w:p>
    <w:p w:rsidR="00CD57AE" w:rsidRPr="005D6147" w:rsidRDefault="00CD57AE" w:rsidP="005D6147">
      <w:pPr>
        <w:tabs>
          <w:tab w:val="left" w:pos="0"/>
          <w:tab w:val="left" w:pos="8364"/>
        </w:tabs>
        <w:ind w:left="-567" w:right="1417"/>
        <w:rPr>
          <w:rFonts w:cs="Courier New"/>
          <w:sz w:val="28"/>
          <w:szCs w:val="28"/>
        </w:rPr>
      </w:pPr>
      <w:r w:rsidRPr="005D6147">
        <w:rPr>
          <w:rFonts w:cs="Courier New"/>
          <w:sz w:val="28"/>
          <w:szCs w:val="28"/>
        </w:rPr>
        <w:t xml:space="preserve">финансирования и установления норм расходов на проведение </w:t>
      </w:r>
    </w:p>
    <w:p w:rsidR="00CD57AE" w:rsidRPr="005D6147" w:rsidRDefault="00CD57AE" w:rsidP="005D6147">
      <w:pPr>
        <w:tabs>
          <w:tab w:val="left" w:pos="8364"/>
        </w:tabs>
        <w:ind w:left="-567" w:right="1417"/>
        <w:rPr>
          <w:rFonts w:cs="Courier New"/>
          <w:sz w:val="28"/>
          <w:szCs w:val="28"/>
        </w:rPr>
      </w:pPr>
      <w:r w:rsidRPr="005D6147">
        <w:rPr>
          <w:rFonts w:cs="Courier New"/>
          <w:sz w:val="28"/>
          <w:szCs w:val="28"/>
        </w:rPr>
        <w:t xml:space="preserve">мероприятий в сфере культуры, физической культуры, спорта </w:t>
      </w:r>
    </w:p>
    <w:p w:rsidR="00CD57AE" w:rsidRPr="005D6147" w:rsidRDefault="00CD57AE" w:rsidP="005D6147">
      <w:pPr>
        <w:tabs>
          <w:tab w:val="left" w:pos="8364"/>
        </w:tabs>
        <w:ind w:left="-567" w:right="1417"/>
        <w:rPr>
          <w:rFonts w:cs="Courier New"/>
          <w:sz w:val="28"/>
          <w:szCs w:val="28"/>
        </w:rPr>
      </w:pPr>
      <w:r w:rsidRPr="005D6147">
        <w:rPr>
          <w:rFonts w:cs="Courier New"/>
          <w:sz w:val="28"/>
          <w:szCs w:val="28"/>
        </w:rPr>
        <w:t xml:space="preserve">и молодежной политики за счет средств бюджета Никольского </w:t>
      </w:r>
    </w:p>
    <w:p w:rsidR="00CD57AE" w:rsidRPr="005D6147" w:rsidRDefault="00CD57AE" w:rsidP="005D6147">
      <w:pPr>
        <w:tabs>
          <w:tab w:val="left" w:pos="8364"/>
        </w:tabs>
        <w:ind w:left="-567" w:right="1417"/>
        <w:rPr>
          <w:rFonts w:ascii="Courier New" w:hAnsi="Courier New" w:cs="Courier New"/>
          <w:sz w:val="28"/>
          <w:szCs w:val="28"/>
        </w:rPr>
      </w:pPr>
      <w:r w:rsidRPr="005D6147">
        <w:rPr>
          <w:rFonts w:cs="Courier New"/>
          <w:sz w:val="28"/>
          <w:szCs w:val="28"/>
        </w:rPr>
        <w:t>городского поселения Тосненского района Ленинградской области.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567" w:firstLine="567"/>
        <w:rPr>
          <w:rFonts w:cs="Courier New"/>
          <w:sz w:val="28"/>
          <w:szCs w:val="28"/>
        </w:rPr>
      </w:pPr>
    </w:p>
    <w:p w:rsidR="005D6147" w:rsidRPr="005D6147" w:rsidRDefault="005D6147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567" w:firstLine="567"/>
        <w:rPr>
          <w:rFonts w:cs="Courier New"/>
          <w:sz w:val="28"/>
          <w:szCs w:val="28"/>
        </w:rPr>
      </w:pPr>
    </w:p>
    <w:p w:rsidR="00CD57AE" w:rsidRPr="005D6147" w:rsidRDefault="00CD57AE" w:rsidP="00CD57AE">
      <w:pPr>
        <w:widowControl/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 w:rsidRPr="005D6147">
        <w:rPr>
          <w:sz w:val="28"/>
          <w:szCs w:val="28"/>
          <w:lang w:eastAsia="ru-RU"/>
        </w:rPr>
        <w:t>В соответствии с</w:t>
      </w:r>
      <w:r w:rsidRPr="005D6147">
        <w:rPr>
          <w:sz w:val="28"/>
          <w:szCs w:val="28"/>
        </w:rPr>
        <w:t xml:space="preserve"> Законом  Российской Федерации</w:t>
      </w:r>
      <w:r w:rsidRPr="005D6147">
        <w:rPr>
          <w:sz w:val="28"/>
          <w:szCs w:val="28"/>
          <w:lang w:eastAsia="ru-RU"/>
        </w:rPr>
        <w:t xml:space="preserve"> от 09.10.1992 № 3612-1 «Основы законодательства Российской Федерации о культуре», Федеральным законом от 06.10.2003 № 131-ФЗ «Об общих принципах организации местного самоуправления в Российской Федерации», </w:t>
      </w:r>
      <w:r w:rsidRPr="005D6147">
        <w:rPr>
          <w:sz w:val="28"/>
          <w:szCs w:val="28"/>
        </w:rPr>
        <w:t xml:space="preserve">Федеральным законом </w:t>
      </w:r>
      <w:r w:rsidRPr="005D6147">
        <w:rPr>
          <w:sz w:val="28"/>
          <w:szCs w:val="28"/>
          <w:lang w:eastAsia="ru-RU"/>
        </w:rPr>
        <w:t xml:space="preserve">от 04.12.2007 № 329-ФЗ «О физической культуре и спорте в Российской Федерации», Уставом Никольского городского поселения Тосненского района Ленинградской области администрация Никольского городского поселения Тосненского района  Ленинградской области </w:t>
      </w:r>
    </w:p>
    <w:p w:rsidR="00CD57AE" w:rsidRPr="005D6147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567" w:firstLine="567"/>
        <w:jc w:val="center"/>
        <w:rPr>
          <w:rFonts w:cs="Courier New"/>
          <w:sz w:val="28"/>
          <w:szCs w:val="28"/>
        </w:rPr>
      </w:pPr>
    </w:p>
    <w:p w:rsidR="008D43FD" w:rsidRPr="005D6147" w:rsidRDefault="00CD57AE" w:rsidP="00CE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567" w:firstLine="567"/>
        <w:rPr>
          <w:rFonts w:cs="Courier New"/>
          <w:sz w:val="28"/>
          <w:szCs w:val="28"/>
        </w:rPr>
      </w:pPr>
      <w:r w:rsidRPr="005D6147">
        <w:rPr>
          <w:rFonts w:cs="Courier New"/>
          <w:sz w:val="28"/>
          <w:szCs w:val="28"/>
        </w:rPr>
        <w:t>ПОСТАНОВЛЯЕТ:</w:t>
      </w:r>
    </w:p>
    <w:p w:rsidR="008D43FD" w:rsidRPr="005D6147" w:rsidRDefault="008D43FD" w:rsidP="008D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567" w:firstLine="567"/>
        <w:rPr>
          <w:rFonts w:cs="Courier New"/>
          <w:sz w:val="28"/>
          <w:szCs w:val="28"/>
        </w:rPr>
      </w:pPr>
    </w:p>
    <w:p w:rsidR="008D43FD" w:rsidRPr="005D6147" w:rsidRDefault="00CD57AE" w:rsidP="005D6147">
      <w:pPr>
        <w:ind w:left="-567" w:right="-1" w:firstLine="567"/>
        <w:jc w:val="both"/>
        <w:rPr>
          <w:sz w:val="28"/>
          <w:szCs w:val="28"/>
          <w:lang w:eastAsia="ru-RU"/>
        </w:rPr>
      </w:pPr>
      <w:r w:rsidRPr="005D6147">
        <w:rPr>
          <w:rFonts w:cs="Courier New"/>
          <w:sz w:val="28"/>
          <w:szCs w:val="28"/>
        </w:rPr>
        <w:t xml:space="preserve">    </w:t>
      </w:r>
      <w:r w:rsidR="008D43FD" w:rsidRPr="005D6147">
        <w:rPr>
          <w:sz w:val="28"/>
          <w:szCs w:val="28"/>
          <w:lang w:eastAsia="ru-RU"/>
        </w:rPr>
        <w:t>1. Внести изменения в постановление администрации Никольского городского поселения</w:t>
      </w:r>
      <w:r w:rsidRPr="005D6147">
        <w:rPr>
          <w:sz w:val="28"/>
          <w:szCs w:val="28"/>
          <w:lang w:eastAsia="ru-RU"/>
        </w:rPr>
        <w:t xml:space="preserve">   </w:t>
      </w:r>
      <w:r w:rsidR="008D43FD" w:rsidRPr="005D6147">
        <w:rPr>
          <w:sz w:val="28"/>
          <w:szCs w:val="28"/>
          <w:lang w:eastAsia="ru-RU"/>
        </w:rPr>
        <w:t xml:space="preserve">от 28.11.2017 № 303-па «О порядке финансирования и установления норм расходов на проведение мероприятий в сфере культуры, физической культуры, спорта и молодежной политики за счет средств бюджета Никольского городского поселения Тосненского района Ленинградской области» изменения </w:t>
      </w:r>
      <w:r w:rsidR="00CE6628" w:rsidRPr="005D6147">
        <w:rPr>
          <w:sz w:val="28"/>
          <w:szCs w:val="28"/>
          <w:lang w:eastAsia="ru-RU"/>
        </w:rPr>
        <w:t>изложив приложение</w:t>
      </w:r>
      <w:r w:rsidR="008D43FD" w:rsidRPr="005D6147">
        <w:rPr>
          <w:sz w:val="28"/>
          <w:szCs w:val="28"/>
          <w:lang w:eastAsia="ru-RU"/>
        </w:rPr>
        <w:t xml:space="preserve"> №3 в новой редакции</w:t>
      </w:r>
      <w:r w:rsidR="00B51485" w:rsidRPr="005D6147">
        <w:rPr>
          <w:sz w:val="28"/>
          <w:szCs w:val="28"/>
          <w:lang w:eastAsia="ru-RU"/>
        </w:rPr>
        <w:t xml:space="preserve">, согласно приложению №3 к настоящему постановлению.  </w:t>
      </w:r>
    </w:p>
    <w:p w:rsidR="00CE6628" w:rsidRPr="005D6147" w:rsidRDefault="008D43FD" w:rsidP="00CE6628">
      <w:pPr>
        <w:spacing w:after="200" w:line="276" w:lineRule="auto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5D6147">
        <w:rPr>
          <w:sz w:val="28"/>
          <w:szCs w:val="28"/>
          <w:lang w:eastAsia="ru-RU"/>
        </w:rPr>
        <w:t xml:space="preserve">     2.</w:t>
      </w:r>
      <w:r w:rsidR="00CE6628" w:rsidRPr="005D6147">
        <w:rPr>
          <w:sz w:val="28"/>
          <w:szCs w:val="28"/>
          <w:lang w:eastAsia="ru-RU"/>
        </w:rPr>
        <w:t xml:space="preserve"> </w:t>
      </w:r>
      <w:r w:rsidRPr="005D6147">
        <w:rPr>
          <w:sz w:val="28"/>
          <w:szCs w:val="28"/>
          <w:lang w:eastAsia="ru-RU"/>
        </w:rPr>
        <w:t xml:space="preserve">Считать утратившим силу постановление администрации Никольского городского поселения Тосненского района Ленинградской области от </w:t>
      </w:r>
      <w:r w:rsidR="00CE6628" w:rsidRPr="005D6147">
        <w:rPr>
          <w:sz w:val="28"/>
          <w:szCs w:val="28"/>
          <w:lang w:eastAsia="ru-RU"/>
        </w:rPr>
        <w:t>28.11.2017 № 303-па «О порядке финансирования и установления норм расходов на проведение мероприятий в сфере культуры, физической культуры, спорта и молодежной политики за счет средств бюджета Никольского городского поселения Тосненского района Ленинградской области»</w:t>
      </w:r>
      <w:r w:rsidR="00856998" w:rsidRPr="005D6147">
        <w:rPr>
          <w:sz w:val="28"/>
          <w:szCs w:val="28"/>
          <w:lang w:eastAsia="ru-RU"/>
        </w:rPr>
        <w:t>.</w:t>
      </w:r>
    </w:p>
    <w:p w:rsidR="00CD57AE" w:rsidRPr="005D6147" w:rsidRDefault="00CE6628" w:rsidP="00CE6628">
      <w:pPr>
        <w:spacing w:after="200" w:line="276" w:lineRule="auto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5D6147">
        <w:rPr>
          <w:sz w:val="28"/>
          <w:szCs w:val="28"/>
          <w:lang w:eastAsia="ru-RU"/>
        </w:rPr>
        <w:t xml:space="preserve">     </w:t>
      </w:r>
      <w:r w:rsidR="008D43FD" w:rsidRPr="005D6147">
        <w:rPr>
          <w:sz w:val="28"/>
          <w:szCs w:val="28"/>
          <w:lang w:eastAsia="ru-RU"/>
        </w:rPr>
        <w:t>3</w:t>
      </w:r>
      <w:r w:rsidR="00CD57AE" w:rsidRPr="005D6147">
        <w:rPr>
          <w:sz w:val="28"/>
          <w:szCs w:val="28"/>
          <w:lang w:eastAsia="ru-RU"/>
        </w:rPr>
        <w:t>.</w:t>
      </w:r>
      <w:r w:rsidRPr="005D6147">
        <w:rPr>
          <w:sz w:val="28"/>
          <w:szCs w:val="28"/>
          <w:lang w:eastAsia="ru-RU"/>
        </w:rPr>
        <w:t xml:space="preserve"> </w:t>
      </w:r>
      <w:r w:rsidR="00CD57AE" w:rsidRPr="005D6147">
        <w:rPr>
          <w:sz w:val="28"/>
          <w:szCs w:val="28"/>
          <w:lang w:eastAsia="ru-RU"/>
        </w:rPr>
        <w:t xml:space="preserve">Комитету финансов, экономики, бухгалтерского учета и отчетности, отделу по культуре, физической культуре, спорту и работе с молодежью администрации Никольского городского поселения Тосненский район </w:t>
      </w:r>
      <w:r w:rsidR="00CD57AE" w:rsidRPr="005D6147">
        <w:rPr>
          <w:sz w:val="28"/>
          <w:szCs w:val="28"/>
          <w:lang w:eastAsia="ru-RU"/>
        </w:rPr>
        <w:lastRenderedPageBreak/>
        <w:t xml:space="preserve">Ленинградской области, муниципальному казенному учреждению «Никольский дом культуры» и муниципальному казенному учреждению спортивно-досуговый центр «Надежда» при составлении смет на организацию и проведение мероприятий в сфере культуры, физической культуры, спорта и молодежной политики руководствоваться в работе  настоящим постановлением. </w:t>
      </w:r>
    </w:p>
    <w:p w:rsidR="00CD57AE" w:rsidRPr="005D6147" w:rsidRDefault="00CE6628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567" w:firstLine="567"/>
        <w:jc w:val="both"/>
        <w:rPr>
          <w:sz w:val="28"/>
          <w:szCs w:val="28"/>
          <w:lang w:eastAsia="ru-RU"/>
        </w:rPr>
      </w:pPr>
      <w:r w:rsidRPr="005D6147">
        <w:rPr>
          <w:sz w:val="28"/>
          <w:szCs w:val="28"/>
          <w:lang w:eastAsia="ru-RU"/>
        </w:rPr>
        <w:t xml:space="preserve">      </w:t>
      </w:r>
      <w:r w:rsidR="008D43FD" w:rsidRPr="005D6147">
        <w:rPr>
          <w:sz w:val="28"/>
          <w:szCs w:val="28"/>
          <w:lang w:eastAsia="ru-RU"/>
        </w:rPr>
        <w:t>4</w:t>
      </w:r>
      <w:r w:rsidR="00CD57AE" w:rsidRPr="005D6147">
        <w:rPr>
          <w:sz w:val="28"/>
          <w:szCs w:val="28"/>
          <w:lang w:eastAsia="ru-RU"/>
        </w:rPr>
        <w:t>. Опубликовать (обнародовать) постановление в порядке, установленном Уставом Никольского городского поселения Тосненского района Ленинградской области.</w:t>
      </w:r>
    </w:p>
    <w:p w:rsidR="00CD57AE" w:rsidRPr="005D6147" w:rsidRDefault="00CE6628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567" w:firstLine="567"/>
        <w:jc w:val="both"/>
        <w:rPr>
          <w:sz w:val="28"/>
          <w:szCs w:val="28"/>
          <w:lang w:eastAsia="ru-RU"/>
        </w:rPr>
      </w:pPr>
      <w:r w:rsidRPr="005D6147">
        <w:rPr>
          <w:sz w:val="28"/>
          <w:szCs w:val="28"/>
          <w:lang w:eastAsia="ru-RU"/>
        </w:rPr>
        <w:t xml:space="preserve">      </w:t>
      </w:r>
      <w:r w:rsidR="008D43FD" w:rsidRPr="005D6147">
        <w:rPr>
          <w:sz w:val="28"/>
          <w:szCs w:val="28"/>
          <w:lang w:eastAsia="ru-RU"/>
        </w:rPr>
        <w:t>5</w:t>
      </w:r>
      <w:r w:rsidR="00CD57AE" w:rsidRPr="005D6147">
        <w:rPr>
          <w:sz w:val="28"/>
          <w:szCs w:val="28"/>
          <w:lang w:eastAsia="ru-RU"/>
        </w:rPr>
        <w:t>. Контроль за исполнением   постановления  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CD57AE" w:rsidRDefault="00CD57AE" w:rsidP="00CD57AE">
      <w:pPr>
        <w:widowControl/>
        <w:ind w:left="-567" w:firstLine="567"/>
        <w:rPr>
          <w:sz w:val="28"/>
          <w:szCs w:val="28"/>
          <w:lang w:eastAsia="ru-RU"/>
        </w:rPr>
      </w:pPr>
      <w:r w:rsidRPr="005D6147">
        <w:rPr>
          <w:sz w:val="28"/>
          <w:szCs w:val="28"/>
          <w:lang w:eastAsia="ru-RU"/>
        </w:rPr>
        <w:t xml:space="preserve">              </w:t>
      </w:r>
    </w:p>
    <w:p w:rsidR="005D6147" w:rsidRDefault="005D6147" w:rsidP="00CD57AE">
      <w:pPr>
        <w:widowControl/>
        <w:ind w:left="-567" w:firstLine="567"/>
        <w:rPr>
          <w:sz w:val="28"/>
          <w:szCs w:val="28"/>
          <w:lang w:eastAsia="ru-RU"/>
        </w:rPr>
      </w:pPr>
    </w:p>
    <w:p w:rsidR="005D6147" w:rsidRPr="005D6147" w:rsidRDefault="005D6147" w:rsidP="00CD57AE">
      <w:pPr>
        <w:widowControl/>
        <w:ind w:left="-567" w:firstLine="567"/>
        <w:rPr>
          <w:sz w:val="28"/>
          <w:szCs w:val="28"/>
          <w:lang w:eastAsia="ru-RU"/>
        </w:rPr>
      </w:pPr>
    </w:p>
    <w:p w:rsidR="00B51485" w:rsidRP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contextualSpacing/>
        <w:rPr>
          <w:rFonts w:cs="Courier New"/>
          <w:sz w:val="28"/>
          <w:szCs w:val="28"/>
        </w:rPr>
      </w:pPr>
      <w:r>
        <w:rPr>
          <w:sz w:val="28"/>
          <w:szCs w:val="28"/>
          <w:lang w:eastAsia="ru-RU"/>
        </w:rPr>
        <w:t>Глава администрации                                                                  С.А. Шикалов</w:t>
      </w:r>
      <w:r w:rsidR="00CD57AE" w:rsidRPr="005D6147">
        <w:rPr>
          <w:rFonts w:cs="Courier New"/>
          <w:sz w:val="28"/>
          <w:szCs w:val="28"/>
        </w:rPr>
        <w:t xml:space="preserve">                                                            </w:t>
      </w:r>
      <w:r w:rsidR="00B51485" w:rsidRPr="005D6147">
        <w:rPr>
          <w:rFonts w:cs="Courier New"/>
          <w:sz w:val="28"/>
          <w:szCs w:val="28"/>
        </w:rPr>
        <w:t xml:space="preserve">                        </w:t>
      </w:r>
    </w:p>
    <w:p w:rsidR="00CE6628" w:rsidRDefault="00CE6628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737B5" w:rsidRDefault="005737B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Default="005D6147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CE6628" w:rsidRDefault="00CE6628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16"/>
          <w:szCs w:val="16"/>
        </w:rPr>
      </w:pPr>
    </w:p>
    <w:p w:rsidR="005D6147" w:rsidRPr="005D6147" w:rsidRDefault="00B51485" w:rsidP="00B5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cs="Courier New"/>
          <w:sz w:val="20"/>
        </w:rPr>
      </w:pPr>
      <w:r w:rsidRPr="005D6147">
        <w:rPr>
          <w:rFonts w:cs="Courier New"/>
          <w:sz w:val="20"/>
        </w:rPr>
        <w:t xml:space="preserve"> </w:t>
      </w:r>
      <w:r w:rsidR="00CD57AE" w:rsidRPr="005D6147">
        <w:rPr>
          <w:rFonts w:cs="Courier New"/>
          <w:sz w:val="20"/>
        </w:rPr>
        <w:t>Столярова Н.А.</w:t>
      </w:r>
    </w:p>
    <w:p w:rsidR="00CE6628" w:rsidRDefault="00B51485" w:rsidP="00B51485">
      <w:pPr>
        <w:widowControl/>
        <w:suppressAutoHyphens w:val="0"/>
        <w:contextualSpacing/>
        <w:rPr>
          <w:rFonts w:cs="Courier New"/>
          <w:sz w:val="20"/>
        </w:rPr>
      </w:pPr>
      <w:r w:rsidRPr="005D6147">
        <w:rPr>
          <w:rFonts w:cs="Courier New"/>
          <w:sz w:val="20"/>
        </w:rPr>
        <w:t xml:space="preserve">     54-53</w:t>
      </w:r>
      <w:r w:rsidR="00CE6628" w:rsidRPr="005D6147">
        <w:rPr>
          <w:rFonts w:cs="Courier New"/>
          <w:sz w:val="20"/>
        </w:rPr>
        <w:t>2</w:t>
      </w:r>
    </w:p>
    <w:p w:rsidR="005D6147" w:rsidRDefault="005D6147" w:rsidP="00B51485">
      <w:pPr>
        <w:widowControl/>
        <w:suppressAutoHyphens w:val="0"/>
        <w:contextualSpacing/>
        <w:rPr>
          <w:rFonts w:cs="Courier New"/>
          <w:sz w:val="20"/>
        </w:rPr>
      </w:pPr>
    </w:p>
    <w:p w:rsidR="005D6147" w:rsidRDefault="005D6147" w:rsidP="00B51485">
      <w:pPr>
        <w:widowControl/>
        <w:suppressAutoHyphens w:val="0"/>
        <w:contextualSpacing/>
        <w:rPr>
          <w:rFonts w:cs="Courier New"/>
          <w:sz w:val="20"/>
        </w:rPr>
      </w:pPr>
    </w:p>
    <w:p w:rsidR="005D6147" w:rsidRDefault="005D6147" w:rsidP="00B51485">
      <w:pPr>
        <w:widowControl/>
        <w:suppressAutoHyphens w:val="0"/>
        <w:contextualSpacing/>
        <w:rPr>
          <w:rFonts w:cs="Courier New"/>
          <w:sz w:val="20"/>
        </w:rPr>
      </w:pPr>
    </w:p>
    <w:p w:rsidR="005D6147" w:rsidRDefault="005D6147" w:rsidP="00B51485">
      <w:pPr>
        <w:widowControl/>
        <w:suppressAutoHyphens w:val="0"/>
        <w:contextualSpacing/>
        <w:rPr>
          <w:rFonts w:cs="Courier New"/>
          <w:sz w:val="20"/>
        </w:rPr>
      </w:pPr>
    </w:p>
    <w:p w:rsidR="005D6147" w:rsidRDefault="005D6147" w:rsidP="00B51485">
      <w:pPr>
        <w:widowControl/>
        <w:suppressAutoHyphens w:val="0"/>
        <w:contextualSpacing/>
        <w:rPr>
          <w:rFonts w:cs="Courier New"/>
          <w:sz w:val="20"/>
        </w:rPr>
      </w:pPr>
    </w:p>
    <w:p w:rsidR="005D6147" w:rsidRPr="005D6147" w:rsidRDefault="005D6147" w:rsidP="00B51485">
      <w:pPr>
        <w:widowControl/>
        <w:suppressAutoHyphens w:val="0"/>
        <w:contextualSpacing/>
        <w:rPr>
          <w:rFonts w:cs="Courier New"/>
          <w:sz w:val="20"/>
        </w:rPr>
      </w:pPr>
    </w:p>
    <w:p w:rsidR="00CD57AE" w:rsidRPr="00CE6628" w:rsidRDefault="00CE6628" w:rsidP="00B51485">
      <w:pPr>
        <w:widowControl/>
        <w:suppressAutoHyphens w:val="0"/>
        <w:rPr>
          <w:rFonts w:cs="Courier New"/>
          <w:sz w:val="20"/>
        </w:rPr>
      </w:pPr>
      <w:r>
        <w:rPr>
          <w:rFonts w:cs="Courier New"/>
          <w:sz w:val="20"/>
        </w:rPr>
        <w:lastRenderedPageBreak/>
        <w:t xml:space="preserve">                                                                                                           </w:t>
      </w:r>
      <w:r w:rsidR="00CD57AE">
        <w:t>Приложение №1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к постановлению администрации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Никольского городского поселения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Тосненского района Ленинградской области</w:t>
      </w:r>
    </w:p>
    <w:p w:rsidR="00CD57AE" w:rsidRDefault="005D6147" w:rsidP="00CD57AE">
      <w:pPr>
        <w:autoSpaceDE w:val="0"/>
        <w:autoSpaceDN w:val="0"/>
        <w:adjustRightInd w:val="0"/>
        <w:ind w:left="5387"/>
        <w:jc w:val="both"/>
        <w:outlineLvl w:val="0"/>
      </w:pPr>
      <w:r>
        <w:t>от 22</w:t>
      </w:r>
      <w:r w:rsidR="00CE6628">
        <w:t xml:space="preserve">.04.2019 № </w:t>
      </w:r>
      <w:r>
        <w:t>207</w:t>
      </w:r>
      <w:r w:rsidR="00CD57AE">
        <w:t>-па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cs="Courier New"/>
          <w:b/>
          <w:bCs/>
          <w:szCs w:val="24"/>
        </w:rPr>
      </w:pP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cs="Courier New"/>
          <w:b/>
          <w:bCs/>
          <w:szCs w:val="24"/>
        </w:rPr>
      </w:pP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cs="Courier New"/>
          <w:b/>
          <w:bCs/>
          <w:szCs w:val="24"/>
        </w:rPr>
      </w:pP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cs="Courier New"/>
          <w:b/>
          <w:bCs/>
          <w:szCs w:val="24"/>
        </w:rPr>
      </w:pPr>
      <w:r>
        <w:rPr>
          <w:rFonts w:cs="Courier New"/>
          <w:b/>
          <w:bCs/>
          <w:szCs w:val="24"/>
        </w:rPr>
        <w:t>Порядок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33"/>
        <w:jc w:val="center"/>
        <w:rPr>
          <w:rFonts w:cs="Courier New"/>
          <w:b/>
          <w:szCs w:val="24"/>
        </w:rPr>
      </w:pPr>
      <w:r>
        <w:rPr>
          <w:rFonts w:cs="Courier New"/>
          <w:b/>
          <w:bCs/>
          <w:szCs w:val="24"/>
        </w:rPr>
        <w:t>финансирования мероприятий в сфере культуры, физической культуры, спорта и молодежной политике за   счет средств бюджета Никольского городского поселения Тосненского района Ленинградской области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cs="Courier New"/>
          <w:szCs w:val="24"/>
        </w:rPr>
      </w:pP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1.  Общие положения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cs="Courier New"/>
          <w:szCs w:val="24"/>
        </w:rPr>
      </w:pP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33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1.1. Настоящий Порядок финансирования </w:t>
      </w:r>
      <w:r>
        <w:rPr>
          <w:rFonts w:cs="Courier New"/>
          <w:bCs/>
          <w:szCs w:val="24"/>
        </w:rPr>
        <w:t>мероприятий в сфере культуры, физической культуры, спорта и молодежной политики за счет средств бюджета Никольского городского поселения Тосненского района Ленинградской области</w:t>
      </w:r>
      <w:r>
        <w:rPr>
          <w:rFonts w:cs="Courier New"/>
          <w:szCs w:val="24"/>
        </w:rPr>
        <w:t xml:space="preserve"> (далее- Порядок) разработан </w:t>
      </w:r>
      <w:r>
        <w:t>в целях реализации муниципальных программ «Развитие физической культуры и спорта в Никольском городском поселении Тосненского района Ленинградской области», «Развитие культуры Никольского городского поселения Тосненского района Ленинградской области», для обеспечения проведения физкультурно-спортивных, культурно-массовых и молодежных мероприятий на территории Никольского городского поселения Тосненский район Ленинградской области.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33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 1.2.Настоящий Порядок определяет условия расходования средств бюджета</w:t>
      </w:r>
      <w:r>
        <w:rPr>
          <w:rFonts w:cs="Courier New"/>
          <w:b/>
          <w:bCs/>
          <w:szCs w:val="24"/>
        </w:rPr>
        <w:t xml:space="preserve"> </w:t>
      </w:r>
      <w:r>
        <w:rPr>
          <w:rFonts w:cs="Courier New"/>
          <w:bCs/>
          <w:szCs w:val="24"/>
        </w:rPr>
        <w:t xml:space="preserve">Никольского городского поселения Тосненского района Ленинградской области </w:t>
      </w:r>
      <w:r>
        <w:rPr>
          <w:rFonts w:cs="Courier New"/>
          <w:szCs w:val="24"/>
        </w:rPr>
        <w:t>(далее - бюджет поселения), направляемых на организацию и проведение мероприятий в сфере культуры, физической культуры, спорта и молодежной политики на территории Никольского городского поселения Тосненского района Ленинградской области и за его пределами (далее - мероприятия).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1.3. Финансирование мероприятий осуществляется в соответствии с бюджетной росписью бюджета поселения на соответствующий год в пределах лимитов бюджетных обязательств.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1.4. Настоящим Порядком устанавливаются нормы расходов средств бюджета поселения на   проведение запланированных мероприятий.  Данные нормы расходов обязательны для исполнения администрацией Никольского городского поселения Тосненского района Ленинградской области. 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1.5. Под мероприятиями в настоящем Порядке понимаются: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 спортивные мероприятия;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 мероприятия в сфере молодежной политики и оздоровления детей (праздники, олимпиады, конкурсы, смотры, слеты, соревнования, турниры, фестивали, семинары и т.д.);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культурно-массовые мероприятия, общегородские культурно-массовые мероприятия, мероприятия, посвященные государственным праздникам;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-  фестивали, конкурсы, творческие школы, посвященные основным направлениям   и    жанрам    музыкального, исполнительского    и художественного искусства.  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1.6. В Порядке используются следующие основные понятия: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Организаторы мероприятия -  юридические лица, по инициативе которых проводится мероприятие и (или) которые   осуществляют организационное, финансовое и иное обеспечение   подготовки   и проведения такого мероприятия.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Официальные мероприятия -  мероприятия, проведение   которых предусмотрено единым календарным планом мероприятий администрации Никольского городского поселения Тосненского района Ленинградской области и подведомственных </w:t>
      </w:r>
      <w:r>
        <w:rPr>
          <w:rFonts w:cs="Courier New"/>
          <w:szCs w:val="24"/>
        </w:rPr>
        <w:lastRenderedPageBreak/>
        <w:t>муниципальных учреждений.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Единый календарный план мероприятий - документ, определяющий перечень официальных   мероприятий, проводимых   на   территории Никольского городского поселения Тосненского района Ленинградской области и   за   его   пределами.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Положение (регламент) об официальном мероприятии -  утвержденный в установленном   порядке   нормативный   документ, определяющий организаторов, правила, порядок и последовательность действий при организации и проведении мероприятий.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Место проведения мероприятия - здание или сооружение, включая прилегающую территорию, предназначенное для проведения мероприятий и отвечающее соответствующим требованиям, а также   специально определенные на период проведения мероприятий   площади, улицы и другие   территории Никольского городского поселения Тосненского района Ленинградской области.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Участники мероприятия - лица, непосредственно принимающие участие в мероприятии, предусмотренные положениями (регламентами) о    проведении    мероприятий    и/или    другими регламентирующими документами.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Сопровождающий персонал - лица, выполняющие функции обслуживания мероприятия, предусмотренные в положении (регламенте) о мероприятии и/или других регламентирующих документах, и   не   участвующие непосредственно в мероприятии.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Вспомогательный (и/или обслуживающий) персонал -  дополнительный состав граждан, осуществляющих деятельность по   подготовке   и проведению мероприятия, привлеченных на основе гражданско-правовых договоров.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Источники финансирования мероприятий: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- средства бюджета поселения;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- доходы от оказания платных услуг;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- вступительные взносы;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- выручка от реализации билетов, товаров прикладного творчества граждан, полученная во время проведения мероприятия;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-   спонсорские, добровольные, имущественные    взносы    и пожертвования;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- иные источники в соответствии с законодательством Российской Федерации.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1.7. Единый календарный       план    мероприятий       утверждается    до     начала соответствующего   года распоряжением главы администрации Никольского городского поселения Тосненского района Ленинградской области.   В    случае необходимости в него вносятся корректировки в части исключения из перечня одних, включения других или дополнительных мероприятий, а также изменения сроков и места проведения заявленных мероприятий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1.8.При организации общегородских мероприятий в установленном порядке   администрацией Никольского городского поселения Тосненского района Ленинградской области утверждаются: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 положение (регламент) об официальном мероприятии, содержащее цель, сроки, место и порядок проведения мероприятия;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 смета расходов, включающая объем расходов   и   источники финансирования.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1.9.Направление участников на мероприятия осуществляется на основании официального приглашения от организаторов мероприятия.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cs="Courier New"/>
          <w:szCs w:val="24"/>
        </w:rPr>
      </w:pPr>
      <w:r>
        <w:rPr>
          <w:szCs w:val="24"/>
        </w:rPr>
        <w:t xml:space="preserve">            </w:t>
      </w:r>
      <w:r>
        <w:rPr>
          <w:rFonts w:cs="Courier New"/>
          <w:szCs w:val="24"/>
        </w:rPr>
        <w:t>2. Средства бюджета поселения, предусмотренные   на   финансирование   расходов   по    проведению мероприятий, расходуются по следующим направлениям: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2.1 Расходы на организацию мероприятий:</w:t>
      </w:r>
    </w:p>
    <w:p w:rsidR="00CD57AE" w:rsidRDefault="00CD57AE" w:rsidP="00CD57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аренда транспортных средств и оплата транспортных услуг;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аренда   специализированного   оборудования (сценического, светового, звукового, мультимедийного, спортивного   и   другого оборудования, необходимого для проведения мероприятия);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обеспечение мер безопасности мероприятия;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-  награждение участников мероприятий (цветы, призы, памятные подарки, кубки, медали, дипломы, премии), если они оговорены в положении (регламенте) об </w:t>
      </w:r>
      <w:r>
        <w:rPr>
          <w:rFonts w:cs="Courier New"/>
          <w:szCs w:val="24"/>
        </w:rPr>
        <w:lastRenderedPageBreak/>
        <w:t>официальном мероприятии;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на обеспечение питанием (в период проведения мероприятий) индивидуальных   участников   и    сборных    команд (творческих коллективов) -участников мероприятий в соответствии   с   нормами расходов, утвержденными в приложении № 4 настоящего постановления и   подтвержденным соответствующими документами;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 - оформление залов, сценического пространства;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оплата расходных материалов (в том числе канцелярских товаров, хозяйственных товаров, ГСМ и др.);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 оплата почтово-телеграфных, типографских работ, изготовления рекламной продукции, флайерсов, баннеров, афиш и т.д.;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оплата услуг по организации и проведению мероприятий;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-  другие расходы, предусмотренные положением (регламентом) мероприятий.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2.</w:t>
      </w:r>
      <w:r>
        <w:rPr>
          <w:rFonts w:cs="Courier New"/>
          <w:szCs w:val="24"/>
        </w:rPr>
        <w:tab/>
        <w:t>2. Расходы   по   техническому   сопровождению   музыкального, светозвукового и сценического оборудования, транспортные расходы, почтово-телеграфные, типографские, канцелярские и другие производятся по действующим на день проведения мероприятия расценкам или договорным ценам в объемах, обеспечивающих наиболее рациональное проведение мероприятий и использование средств.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2.3.  Учреждения   и   организации, выступающие   подрядчиками (исполнителями, продавцами) по гражданско-правовым договорам, при участии в проведении мероприятий, в случае, если это требование установлено   законом, обязаны   иметь   специальное   разрешение (сертификат, лицензию) на право осуществления вида деятельности.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>2.4. Взимание вступительных взносов должно быть предусмотрено в учредительных документах (уставах) учреждений - получателей средств   бюджета, а также в разрешении на открытие и ведение лицевого счета, для учета доходов, полученных от платных услуг, безвозмездных поступлений и иной приносящей доход деятельности.</w:t>
      </w:r>
    </w:p>
    <w:p w:rsidR="00CD57AE" w:rsidRDefault="00CD57AE" w:rsidP="00C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     3. Контроль за целевым расходованием средств бюджета поселения осуществляется</w:t>
      </w:r>
      <w:r>
        <w:rPr>
          <w:szCs w:val="24"/>
          <w:lang w:eastAsia="ru-RU"/>
        </w:rPr>
        <w:t xml:space="preserve"> комитетом финансов, экономики, бухгалтерского учета и отчетности</w:t>
      </w:r>
      <w:r>
        <w:rPr>
          <w:rFonts w:cs="Courier New"/>
          <w:szCs w:val="24"/>
        </w:rPr>
        <w:t xml:space="preserve"> администрации Никольского городского поселения Тосненского района Ленинградской области. </w:t>
      </w:r>
    </w:p>
    <w:p w:rsidR="00CD57AE" w:rsidRDefault="00CD57AE" w:rsidP="00CD57AE"/>
    <w:p w:rsidR="00CD57AE" w:rsidRDefault="00CD57AE" w:rsidP="00CD57AE"/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</w:t>
      </w: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</w:t>
      </w: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5737B5" w:rsidRDefault="005737B5" w:rsidP="00CD57AE">
      <w:pPr>
        <w:autoSpaceDE w:val="0"/>
        <w:autoSpaceDN w:val="0"/>
        <w:adjustRightInd w:val="0"/>
        <w:jc w:val="both"/>
        <w:outlineLvl w:val="0"/>
      </w:pPr>
    </w:p>
    <w:p w:rsidR="005737B5" w:rsidRDefault="005737B5" w:rsidP="00CD57AE">
      <w:pPr>
        <w:autoSpaceDE w:val="0"/>
        <w:autoSpaceDN w:val="0"/>
        <w:adjustRightInd w:val="0"/>
        <w:jc w:val="both"/>
        <w:outlineLvl w:val="0"/>
      </w:pPr>
    </w:p>
    <w:p w:rsidR="005737B5" w:rsidRDefault="005737B5" w:rsidP="00CD57AE">
      <w:pPr>
        <w:autoSpaceDE w:val="0"/>
        <w:autoSpaceDN w:val="0"/>
        <w:adjustRightInd w:val="0"/>
        <w:jc w:val="both"/>
        <w:outlineLvl w:val="0"/>
      </w:pPr>
    </w:p>
    <w:p w:rsidR="005737B5" w:rsidRDefault="005737B5" w:rsidP="00CD57AE">
      <w:pPr>
        <w:autoSpaceDE w:val="0"/>
        <w:autoSpaceDN w:val="0"/>
        <w:adjustRightInd w:val="0"/>
        <w:jc w:val="both"/>
        <w:outlineLvl w:val="0"/>
      </w:pPr>
    </w:p>
    <w:p w:rsidR="005737B5" w:rsidRDefault="005737B5" w:rsidP="00CD57AE">
      <w:pPr>
        <w:autoSpaceDE w:val="0"/>
        <w:autoSpaceDN w:val="0"/>
        <w:adjustRightInd w:val="0"/>
        <w:jc w:val="both"/>
        <w:outlineLvl w:val="0"/>
      </w:pPr>
    </w:p>
    <w:p w:rsidR="005737B5" w:rsidRDefault="005737B5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</w:t>
      </w: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5D6147" w:rsidRDefault="005D6147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  <w:r>
        <w:lastRenderedPageBreak/>
        <w:t xml:space="preserve">                                                                                         </w:t>
      </w:r>
      <w:r w:rsidR="00CE6628">
        <w:t xml:space="preserve"> </w:t>
      </w:r>
      <w:r>
        <w:t>Приложение 2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к постановлению администрации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Никольского городского поселения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Тосненского района Ленинградской области</w:t>
      </w:r>
    </w:p>
    <w:p w:rsidR="00CD57AE" w:rsidRDefault="005D6147" w:rsidP="00CD57AE">
      <w:pPr>
        <w:autoSpaceDE w:val="0"/>
        <w:autoSpaceDN w:val="0"/>
        <w:adjustRightInd w:val="0"/>
        <w:ind w:left="5387"/>
        <w:jc w:val="both"/>
        <w:outlineLvl w:val="0"/>
      </w:pPr>
      <w:r>
        <w:t>от 22</w:t>
      </w:r>
      <w:r w:rsidR="00CE6628">
        <w:t xml:space="preserve">.04.2019 № </w:t>
      </w:r>
      <w:r>
        <w:t>207</w:t>
      </w:r>
      <w:r w:rsidR="00CD57AE">
        <w:t>-па</w:t>
      </w:r>
    </w:p>
    <w:p w:rsidR="00CD57AE" w:rsidRDefault="00CD57AE" w:rsidP="00CD57AE"/>
    <w:p w:rsidR="00CD57AE" w:rsidRDefault="00CD57AE" w:rsidP="00CD57AE"/>
    <w:p w:rsidR="00CD57AE" w:rsidRDefault="00CD57AE" w:rsidP="00CD57AE"/>
    <w:p w:rsidR="00CD57AE" w:rsidRDefault="00CD57AE" w:rsidP="00CD57AE"/>
    <w:p w:rsidR="00CD57AE" w:rsidRDefault="00CD57AE" w:rsidP="00CD57AE"/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Нормы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расхода денежных средств на приобретение призов, памятных подарков, медалей, спортивных наград, сувениров, и букетов для награждения победителей, призеров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и участников мероприятий в сфере культуры, физической культуры, спорта и молодежной политики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520"/>
        <w:gridCol w:w="2083"/>
      </w:tblGrid>
      <w:tr w:rsidR="00CD57AE" w:rsidTr="00CD57AE">
        <w:trPr>
          <w:trHeight w:val="4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Призы, памятные подарки, медали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в рублях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</w:tr>
      <w:tr w:rsidR="00CD57AE" w:rsidTr="00CD57A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E" w:rsidRDefault="00CD57AE">
            <w:pPr>
              <w:widowControl/>
              <w:suppressAutoHyphens w:val="0"/>
              <w:spacing w:line="256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E" w:rsidRDefault="00CD57AE">
            <w:pPr>
              <w:widowControl/>
              <w:suppressAutoHyphens w:val="0"/>
              <w:spacing w:line="256" w:lineRule="auto"/>
              <w:rPr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коллективные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личные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Памятные подарки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4 000</w:t>
            </w:r>
          </w:p>
        </w:tc>
      </w:tr>
      <w:tr w:rsidR="00CD57AE" w:rsidTr="00CD57AE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8 000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3 000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5 000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2 000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Медали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tabs>
                <w:tab w:val="left" w:pos="705"/>
                <w:tab w:val="center" w:pos="933"/>
              </w:tabs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ab/>
              <w:t>до 300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Спортивные награды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1 200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Сувениры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4 000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2 500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856998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  <w:r w:rsidR="00CD57AE">
              <w:rPr>
                <w:szCs w:val="24"/>
              </w:rPr>
              <w:t xml:space="preserve">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1 500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1 000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Букеты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1 500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Рамки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400</w:t>
            </w:r>
          </w:p>
        </w:tc>
      </w:tr>
    </w:tbl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Примечание: Запрещается выдача в качестве награждения наличных денежных средств, эквивалентных стоимости памятных призов, подарков, сувениров.</w:t>
      </w:r>
    </w:p>
    <w:p w:rsidR="00CD57AE" w:rsidRDefault="00CD57AE" w:rsidP="00CD57AE">
      <w:pPr>
        <w:widowControl/>
        <w:suppressAutoHyphens w:val="0"/>
        <w:jc w:val="both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</w:t>
      </w: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5737B5" w:rsidRDefault="005737B5" w:rsidP="00CD57AE">
      <w:pPr>
        <w:widowControl/>
        <w:suppressAutoHyphens w:val="0"/>
        <w:rPr>
          <w:szCs w:val="24"/>
          <w:lang w:eastAsia="ru-RU"/>
        </w:rPr>
      </w:pPr>
    </w:p>
    <w:p w:rsidR="005737B5" w:rsidRDefault="005737B5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</w:t>
      </w: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CE6628">
        <w:rPr>
          <w:szCs w:val="24"/>
          <w:lang w:eastAsia="ru-RU"/>
        </w:rPr>
        <w:t xml:space="preserve"> </w:t>
      </w:r>
      <w:r>
        <w:t>Приложение 3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к постановлению администрации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Никольского городского поселения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Тосненского района Ленинградской области</w:t>
      </w:r>
    </w:p>
    <w:p w:rsidR="00CD57AE" w:rsidRDefault="005D6147" w:rsidP="00CD57AE">
      <w:pPr>
        <w:autoSpaceDE w:val="0"/>
        <w:autoSpaceDN w:val="0"/>
        <w:adjustRightInd w:val="0"/>
        <w:ind w:left="5387"/>
        <w:jc w:val="both"/>
        <w:outlineLvl w:val="0"/>
      </w:pPr>
      <w:r>
        <w:t>от 22</w:t>
      </w:r>
      <w:r w:rsidR="00CE6628">
        <w:t xml:space="preserve">.04.2019 № </w:t>
      </w:r>
      <w:r>
        <w:t>207</w:t>
      </w:r>
      <w:r w:rsidR="00CD57AE">
        <w:t>-па</w:t>
      </w: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  <w:r>
        <w:rPr>
          <w:b/>
          <w:szCs w:val="24"/>
          <w:lang w:eastAsia="ru-RU"/>
        </w:rPr>
        <w:t>Нормы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расхода денежных средств на изготовление дипломов, грамот, благодарственных писем, афиш, буклетов, значков, вымпелов, баннеров для проведения мероприятий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в сфере культуры, физической культуры, спорта и молодежной политики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CD57AE" w:rsidTr="00CD57AE">
        <w:trPr>
          <w:trHeight w:val="9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услуги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в рублях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</w:tr>
      <w:tr w:rsidR="00CD57AE" w:rsidTr="00CD57AE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Дипломы, грамоты, благодарственные письма </w:t>
            </w:r>
            <w:r>
              <w:rPr>
                <w:szCs w:val="24"/>
              </w:rPr>
              <w:t xml:space="preserve">(за шт.)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150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Афиши </w:t>
            </w:r>
            <w:r>
              <w:rPr>
                <w:szCs w:val="24"/>
              </w:rPr>
              <w:t>(за шт.):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Формат А2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500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Формат А3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300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E6628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b/>
                <w:szCs w:val="24"/>
              </w:rPr>
              <w:t>Буклет</w:t>
            </w:r>
            <w:r>
              <w:rPr>
                <w:szCs w:val="24"/>
              </w:rPr>
              <w:t xml:space="preserve"> (</w:t>
            </w:r>
            <w:r w:rsidR="00CD57AE">
              <w:rPr>
                <w:szCs w:val="24"/>
              </w:rPr>
              <w:t>от 500-1000экз.)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8 500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E6628">
            <w:pPr>
              <w:widowControl/>
              <w:suppressAutoHyphens w:val="0"/>
              <w:spacing w:line="25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Значок (</w:t>
            </w:r>
            <w:r w:rsidR="00CD57AE">
              <w:rPr>
                <w:szCs w:val="24"/>
              </w:rPr>
              <w:t>за шт.)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600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Вымпел </w:t>
            </w:r>
            <w:r>
              <w:rPr>
                <w:szCs w:val="24"/>
              </w:rPr>
              <w:t>(за шт.)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750</w:t>
            </w:r>
          </w:p>
        </w:tc>
      </w:tr>
      <w:tr w:rsidR="00CD57AE" w:rsidTr="00CD57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Баннер </w:t>
            </w:r>
            <w:r w:rsidR="00CE6628">
              <w:rPr>
                <w:szCs w:val="24"/>
              </w:rPr>
              <w:t>(за шт.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E6628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более 10 0</w:t>
            </w:r>
            <w:r w:rsidR="00CD57AE">
              <w:rPr>
                <w:szCs w:val="24"/>
              </w:rPr>
              <w:t>00</w:t>
            </w:r>
          </w:p>
        </w:tc>
      </w:tr>
    </w:tbl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ind w:firstLine="708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ind w:firstLine="708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5737B5" w:rsidRDefault="00CD57AE" w:rsidP="00CD57AE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</w:t>
      </w:r>
    </w:p>
    <w:p w:rsidR="005737B5" w:rsidRDefault="005737B5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</w:t>
      </w: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  <w:r>
        <w:lastRenderedPageBreak/>
        <w:t xml:space="preserve">                                                                                          Приложение 4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к постановлению администрации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Никольского городского поселения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Тосненского района Ленинградской области</w:t>
      </w:r>
    </w:p>
    <w:p w:rsidR="00CD57AE" w:rsidRDefault="005D6147" w:rsidP="00CD57AE">
      <w:pPr>
        <w:autoSpaceDE w:val="0"/>
        <w:autoSpaceDN w:val="0"/>
        <w:adjustRightInd w:val="0"/>
        <w:ind w:left="5387"/>
        <w:jc w:val="both"/>
        <w:outlineLvl w:val="0"/>
      </w:pPr>
      <w:r>
        <w:t>от 22</w:t>
      </w:r>
      <w:r w:rsidR="00CE6628">
        <w:t xml:space="preserve">.04.2019 № </w:t>
      </w:r>
      <w:r>
        <w:t>207</w:t>
      </w:r>
      <w:r w:rsidR="00CD57AE">
        <w:t>-па</w:t>
      </w: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Нормы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расхода денежных средств на обеспечение питания судейской коллегии и участников мероприятий в сфере культуры, физической культуры, спорта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и молодежной политики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0"/>
        <w:gridCol w:w="2983"/>
      </w:tblGrid>
      <w:tr w:rsidR="00CD57AE" w:rsidTr="00CD57AE">
        <w:trPr>
          <w:trHeight w:val="9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Статус мероприятия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Нормы расхода на одного человека в день (в рублях)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</w:tr>
      <w:tr w:rsidR="00CD57AE" w:rsidTr="00CD57AE">
        <w:trPr>
          <w:trHeight w:val="3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Городские, районные мероприятия в сфере культуры, физической культуры спорта и молодежной политики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200</w:t>
            </w:r>
          </w:p>
        </w:tc>
      </w:tr>
      <w:tr w:rsidR="00CD57AE" w:rsidTr="00CD57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Областные, региональные, всероссийские мероприятия в сфере культуры, физической культуры, спорта и молодежной политики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250</w:t>
            </w:r>
          </w:p>
        </w:tc>
      </w:tr>
    </w:tbl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Примечание: </w:t>
      </w:r>
    </w:p>
    <w:p w:rsidR="00CD57AE" w:rsidRDefault="00CD57AE" w:rsidP="00CD57AE">
      <w:pPr>
        <w:widowControl/>
        <w:numPr>
          <w:ilvl w:val="0"/>
          <w:numId w:val="1"/>
        </w:numPr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 отсутствии возможности обеспечения организованного питания в местах проведения мероприятий в сфере физической культуры, спорта и молодежной политики по безналичному расчету разрешается выдавать участникам наличные денежные средства по ведомости.</w:t>
      </w:r>
    </w:p>
    <w:p w:rsidR="00CD57AE" w:rsidRDefault="00CD57AE" w:rsidP="00CD57AE">
      <w:pPr>
        <w:widowControl/>
        <w:numPr>
          <w:ilvl w:val="0"/>
          <w:numId w:val="1"/>
        </w:numPr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Если время нахождения в пути до места назначения составляет менее 24 часов, то </w:t>
      </w:r>
      <w:r w:rsidR="00CE6628">
        <w:rPr>
          <w:szCs w:val="24"/>
          <w:lang w:eastAsia="ru-RU"/>
        </w:rPr>
        <w:t>в расчет</w:t>
      </w:r>
      <w:r>
        <w:rPr>
          <w:szCs w:val="24"/>
          <w:lang w:eastAsia="ru-RU"/>
        </w:rPr>
        <w:t xml:space="preserve"> оплаты питания в период следования к месту назначения и обратно принимается равной норме расхода на одного человека в день. </w:t>
      </w: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5737B5" w:rsidRDefault="005737B5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5737B5" w:rsidRDefault="005737B5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</w:t>
      </w:r>
    </w:p>
    <w:p w:rsidR="00CE6628" w:rsidRDefault="00CD57AE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</w:t>
      </w:r>
    </w:p>
    <w:p w:rsidR="00CD57AE" w:rsidRDefault="00CE6628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CD57AE">
        <w:t>Приложение 5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к постановлению администрации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Никольского городского поселения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Тосненского района Ленинградской области</w:t>
      </w:r>
    </w:p>
    <w:p w:rsidR="00CD57AE" w:rsidRDefault="005D6147" w:rsidP="00CD57AE">
      <w:pPr>
        <w:autoSpaceDE w:val="0"/>
        <w:autoSpaceDN w:val="0"/>
        <w:adjustRightInd w:val="0"/>
        <w:ind w:left="5387"/>
        <w:jc w:val="both"/>
        <w:outlineLvl w:val="0"/>
      </w:pPr>
      <w:r>
        <w:t>от 22</w:t>
      </w:r>
      <w:r w:rsidR="00CE6628">
        <w:t xml:space="preserve">.04.2019 № </w:t>
      </w:r>
      <w:r>
        <w:t>207</w:t>
      </w:r>
      <w:r w:rsidR="00CD57AE">
        <w:t>-па</w:t>
      </w:r>
    </w:p>
    <w:p w:rsidR="00CD57AE" w:rsidRDefault="00CD57AE" w:rsidP="00CD57AE">
      <w:pPr>
        <w:widowControl/>
        <w:suppressAutoHyphens w:val="0"/>
        <w:jc w:val="right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right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right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Нормы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расхода денежных средств на участие в районных, областных, региональных, всероссийских и международных соревнованиях, фестивалях и конкурсах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в сфере культуры, физической культуры, спорта и молодежной политики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2520"/>
        <w:gridCol w:w="2083"/>
      </w:tblGrid>
      <w:tr w:rsidR="00CD57AE" w:rsidTr="00CD57AE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в рублях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</w:p>
        </w:tc>
      </w:tr>
      <w:tr w:rsidR="00CD57AE" w:rsidTr="00CD57A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E" w:rsidRDefault="00CD57AE">
            <w:pPr>
              <w:widowControl/>
              <w:suppressAutoHyphens w:val="0"/>
              <w:spacing w:line="256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E" w:rsidRDefault="00CD57AE">
            <w:pPr>
              <w:widowControl/>
              <w:suppressAutoHyphens w:val="0"/>
              <w:spacing w:line="256" w:lineRule="auto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личные</w:t>
            </w:r>
          </w:p>
        </w:tc>
      </w:tr>
      <w:tr w:rsidR="00CD57AE" w:rsidTr="00CD5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Районные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10 000</w:t>
            </w:r>
          </w:p>
        </w:tc>
      </w:tr>
      <w:tr w:rsidR="00CD57AE" w:rsidTr="00CD5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Областные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60 000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12 000</w:t>
            </w:r>
          </w:p>
        </w:tc>
      </w:tr>
      <w:tr w:rsidR="00CD57AE" w:rsidTr="00CD5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 xml:space="preserve">Региональные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60 000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12 000</w:t>
            </w:r>
          </w:p>
        </w:tc>
      </w:tr>
      <w:tr w:rsidR="00CD57AE" w:rsidTr="00CD5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Всероссийские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60 000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 xml:space="preserve">        до 15 000</w:t>
            </w:r>
          </w:p>
        </w:tc>
      </w:tr>
    </w:tbl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</w:t>
      </w: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5737B5" w:rsidRDefault="005737B5" w:rsidP="00CD57AE">
      <w:pPr>
        <w:widowControl/>
        <w:suppressAutoHyphens w:val="0"/>
        <w:rPr>
          <w:szCs w:val="24"/>
          <w:lang w:eastAsia="ru-RU"/>
        </w:rPr>
      </w:pPr>
    </w:p>
    <w:p w:rsidR="005737B5" w:rsidRDefault="005737B5" w:rsidP="00CD57AE">
      <w:pPr>
        <w:widowControl/>
        <w:suppressAutoHyphens w:val="0"/>
        <w:rPr>
          <w:szCs w:val="24"/>
          <w:lang w:eastAsia="ru-RU"/>
        </w:rPr>
      </w:pPr>
      <w:bookmarkStart w:id="0" w:name="_GoBack"/>
      <w:bookmarkEnd w:id="0"/>
    </w:p>
    <w:p w:rsidR="00CD57AE" w:rsidRDefault="00CD57AE" w:rsidP="00CD57AE">
      <w:pPr>
        <w:autoSpaceDE w:val="0"/>
        <w:autoSpaceDN w:val="0"/>
        <w:adjustRightInd w:val="0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</w:t>
      </w:r>
    </w:p>
    <w:p w:rsidR="00CD57AE" w:rsidRDefault="00CD57AE" w:rsidP="00CD57AE">
      <w:pPr>
        <w:autoSpaceDE w:val="0"/>
        <w:autoSpaceDN w:val="0"/>
        <w:adjustRightInd w:val="0"/>
        <w:jc w:val="both"/>
        <w:outlineLvl w:val="0"/>
        <w:rPr>
          <w:szCs w:val="24"/>
          <w:lang w:eastAsia="ru-RU"/>
        </w:rPr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  <w:rPr>
          <w:szCs w:val="24"/>
          <w:lang w:eastAsia="ru-RU"/>
        </w:rPr>
      </w:pPr>
    </w:p>
    <w:p w:rsidR="00CD57AE" w:rsidRDefault="00CD57AE" w:rsidP="00CD57AE">
      <w:pPr>
        <w:autoSpaceDE w:val="0"/>
        <w:autoSpaceDN w:val="0"/>
        <w:adjustRightInd w:val="0"/>
        <w:jc w:val="both"/>
        <w:outlineLvl w:val="0"/>
      </w:pPr>
      <w:r>
        <w:rPr>
          <w:szCs w:val="24"/>
          <w:lang w:eastAsia="ru-RU"/>
        </w:rPr>
        <w:lastRenderedPageBreak/>
        <w:t xml:space="preserve">                                                                                          </w:t>
      </w:r>
      <w:r>
        <w:t>Приложение 6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к постановлению администрации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Никольского городского поселения</w:t>
      </w:r>
    </w:p>
    <w:p w:rsidR="00CD57AE" w:rsidRDefault="00CD57AE" w:rsidP="00CD57AE">
      <w:pPr>
        <w:autoSpaceDE w:val="0"/>
        <w:autoSpaceDN w:val="0"/>
        <w:adjustRightInd w:val="0"/>
        <w:ind w:left="5387"/>
        <w:jc w:val="both"/>
        <w:outlineLvl w:val="0"/>
      </w:pPr>
      <w:r>
        <w:t>Тосненского района Ленинградской области</w:t>
      </w:r>
    </w:p>
    <w:p w:rsidR="00CD57AE" w:rsidRDefault="005D6147" w:rsidP="00CD57AE">
      <w:pPr>
        <w:autoSpaceDE w:val="0"/>
        <w:autoSpaceDN w:val="0"/>
        <w:adjustRightInd w:val="0"/>
        <w:ind w:left="5387"/>
        <w:jc w:val="both"/>
        <w:outlineLvl w:val="0"/>
      </w:pPr>
      <w:r>
        <w:t>от 22</w:t>
      </w:r>
      <w:r w:rsidR="00CE6628">
        <w:t xml:space="preserve">.04.2019 № </w:t>
      </w:r>
      <w:r>
        <w:t>207</w:t>
      </w:r>
      <w:r w:rsidR="00CD57AE">
        <w:t>-па</w:t>
      </w: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rPr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szCs w:val="24"/>
          <w:lang w:eastAsia="ru-RU"/>
        </w:rPr>
      </w:pPr>
      <w:r>
        <w:rPr>
          <w:b/>
          <w:szCs w:val="24"/>
          <w:lang w:eastAsia="ru-RU"/>
        </w:rPr>
        <w:t>Нормы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расхода денежных средств на обеспечение автотранспортом участников мероприятий в сфере культуры, физической культуры, спорта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и молодежной политики</w:t>
      </w: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p w:rsidR="00CD57AE" w:rsidRDefault="00CD57AE" w:rsidP="00CD57AE">
      <w:pPr>
        <w:widowControl/>
        <w:suppressAutoHyphens w:val="0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CD57AE" w:rsidTr="00CD57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 транспорта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Стоимость услуг в час </w:t>
            </w:r>
          </w:p>
          <w:p w:rsidR="00CD57AE" w:rsidRDefault="00CD57AE">
            <w:pPr>
              <w:widowControl/>
              <w:suppressAutoHyphens w:val="0"/>
              <w:spacing w:line="25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в рублях)</w:t>
            </w:r>
          </w:p>
        </w:tc>
      </w:tr>
      <w:tr w:rsidR="00CD57AE" w:rsidTr="00CD57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Автобус более 40 мест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до 3 000 руб.</w:t>
            </w:r>
          </w:p>
        </w:tc>
      </w:tr>
      <w:tr w:rsidR="00CD57AE" w:rsidTr="00CD57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Автобус  (до 40 мест)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до 2 300 руб.</w:t>
            </w:r>
          </w:p>
        </w:tc>
      </w:tr>
      <w:tr w:rsidR="00CD57AE" w:rsidTr="00CD57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Автобус (до 30 мест)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до 2 000 руб.</w:t>
            </w:r>
          </w:p>
        </w:tc>
      </w:tr>
      <w:tr w:rsidR="00CD57AE" w:rsidTr="00CD57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М/автобус не менее 8 мест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E" w:rsidRDefault="00CD57AE">
            <w:pPr>
              <w:widowControl/>
              <w:suppressAutoHyphens w:val="0"/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до 1 200 руб.</w:t>
            </w:r>
          </w:p>
        </w:tc>
      </w:tr>
    </w:tbl>
    <w:p w:rsidR="00A61A69" w:rsidRDefault="00A61A69"/>
    <w:sectPr w:rsidR="00A61A69" w:rsidSect="005737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ADB"/>
    <w:multiLevelType w:val="hybridMultilevel"/>
    <w:tmpl w:val="BC32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103"/>
    <w:rsid w:val="004D0478"/>
    <w:rsid w:val="005737B5"/>
    <w:rsid w:val="005D6147"/>
    <w:rsid w:val="00856998"/>
    <w:rsid w:val="008D43FD"/>
    <w:rsid w:val="009A6103"/>
    <w:rsid w:val="00A61A69"/>
    <w:rsid w:val="00B51485"/>
    <w:rsid w:val="00CD57AE"/>
    <w:rsid w:val="00C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29EF"/>
  <w15:docId w15:val="{94F0D269-3D64-412E-A48E-F224D8A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3</cp:revision>
  <cp:lastPrinted>2019-04-24T14:14:00Z</cp:lastPrinted>
  <dcterms:created xsi:type="dcterms:W3CDTF">2019-04-24T14:19:00Z</dcterms:created>
  <dcterms:modified xsi:type="dcterms:W3CDTF">2019-04-29T09:18:00Z</dcterms:modified>
</cp:coreProperties>
</file>