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9433B1" w:rsidRP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sz w:val="24"/>
          <w:lang w:eastAsia="ru-RU" w:bidi="ru-RU"/>
        </w:rPr>
      </w:pPr>
    </w:p>
    <w:p w:rsidR="00137D3E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07.04.2020                        </w:t>
      </w:r>
      <w:bookmarkStart w:id="0" w:name="_GoBack"/>
      <w:bookmarkEnd w:id="0"/>
      <w:r>
        <w:rPr>
          <w:color w:val="000000"/>
          <w:lang w:eastAsia="ru-RU" w:bidi="ru-RU"/>
        </w:rPr>
        <w:t xml:space="preserve"> 31</w:t>
      </w:r>
    </w:p>
    <w:p w:rsidR="009433B1" w:rsidRDefault="009433B1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137D3E" w:rsidRDefault="00137D3E" w:rsidP="006E729F">
      <w:pPr>
        <w:pStyle w:val="20"/>
        <w:shd w:val="clear" w:color="auto" w:fill="auto"/>
        <w:spacing w:after="0" w:line="322" w:lineRule="exact"/>
        <w:ind w:right="3542"/>
        <w:jc w:val="both"/>
        <w:rPr>
          <w:color w:val="000000"/>
          <w:lang w:eastAsia="ru-RU" w:bidi="ru-RU"/>
        </w:rPr>
      </w:pPr>
      <w:r w:rsidRPr="00160CC5">
        <w:rPr>
          <w:color w:val="000000"/>
          <w:lang w:eastAsia="ru-RU" w:bidi="ru-RU"/>
        </w:rPr>
        <w:t xml:space="preserve">О порядке предоставления </w:t>
      </w:r>
      <w:r w:rsidR="00012DB7">
        <w:rPr>
          <w:color w:val="000000"/>
          <w:lang w:eastAsia="ru-RU" w:bidi="ru-RU"/>
        </w:rPr>
        <w:t>из бюджета Никольского городского поселения</w:t>
      </w:r>
      <w:r w:rsidR="006E729F">
        <w:rPr>
          <w:color w:val="000000"/>
          <w:lang w:eastAsia="ru-RU" w:bidi="ru-RU"/>
        </w:rPr>
        <w:t xml:space="preserve"> Т</w:t>
      </w:r>
      <w:r w:rsidR="00012DB7">
        <w:rPr>
          <w:color w:val="000000"/>
          <w:lang w:eastAsia="ru-RU" w:bidi="ru-RU"/>
        </w:rPr>
        <w:t>осненск</w:t>
      </w:r>
      <w:r w:rsidR="00732FC1">
        <w:rPr>
          <w:color w:val="000000"/>
          <w:lang w:eastAsia="ru-RU" w:bidi="ru-RU"/>
        </w:rPr>
        <w:t>ого</w:t>
      </w:r>
      <w:r w:rsidR="00012DB7">
        <w:rPr>
          <w:color w:val="000000"/>
          <w:lang w:eastAsia="ru-RU" w:bidi="ru-RU"/>
        </w:rPr>
        <w:t xml:space="preserve"> район</w:t>
      </w:r>
      <w:r w:rsidR="00732FC1">
        <w:rPr>
          <w:color w:val="000000"/>
          <w:lang w:eastAsia="ru-RU" w:bidi="ru-RU"/>
        </w:rPr>
        <w:t>а</w:t>
      </w:r>
      <w:r w:rsidR="00012DB7">
        <w:rPr>
          <w:color w:val="000000"/>
          <w:lang w:eastAsia="ru-RU" w:bidi="ru-RU"/>
        </w:rPr>
        <w:t xml:space="preserve"> Ленинградской</w:t>
      </w:r>
      <w:r w:rsidR="006E729F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области бюджету муниципального</w:t>
      </w:r>
      <w:r w:rsidR="006E729F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образования Тосненский район</w:t>
      </w:r>
      <w:r w:rsidR="006E729F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 xml:space="preserve">Ленинградской области </w:t>
      </w:r>
      <w:r>
        <w:rPr>
          <w:color w:val="000000"/>
          <w:lang w:eastAsia="ru-RU" w:bidi="ru-RU"/>
        </w:rPr>
        <w:t>иных межбюджетных</w:t>
      </w:r>
      <w:r w:rsidR="006E72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трансфертов </w:t>
      </w:r>
      <w:r w:rsidR="00012DB7">
        <w:rPr>
          <w:color w:val="000000"/>
          <w:lang w:eastAsia="ru-RU" w:bidi="ru-RU"/>
        </w:rPr>
        <w:t>на финансовое обеспечение</w:t>
      </w:r>
      <w:r w:rsidR="006E729F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исполнения части полномочий</w:t>
      </w:r>
      <w:r w:rsidR="000D6CC4">
        <w:rPr>
          <w:color w:val="000000"/>
          <w:lang w:eastAsia="ru-RU" w:bidi="ru-RU"/>
        </w:rPr>
        <w:t>,</w:t>
      </w:r>
      <w:r w:rsidR="006E729F">
        <w:rPr>
          <w:color w:val="000000"/>
          <w:lang w:eastAsia="ru-RU" w:bidi="ru-RU"/>
        </w:rPr>
        <w:t xml:space="preserve"> </w:t>
      </w:r>
      <w:r w:rsidR="000D6CC4">
        <w:rPr>
          <w:color w:val="000000"/>
          <w:lang w:eastAsia="ru-RU" w:bidi="ru-RU"/>
        </w:rPr>
        <w:t>переданных администрацией поселения администрации</w:t>
      </w:r>
      <w:r w:rsidR="00254626">
        <w:rPr>
          <w:color w:val="000000"/>
          <w:lang w:eastAsia="ru-RU" w:bidi="ru-RU"/>
        </w:rPr>
        <w:t xml:space="preserve"> </w:t>
      </w:r>
      <w:r w:rsidR="000D6CC4">
        <w:rPr>
          <w:color w:val="000000"/>
          <w:lang w:eastAsia="ru-RU" w:bidi="ru-RU"/>
        </w:rPr>
        <w:t>муниципального района</w:t>
      </w:r>
      <w:r w:rsidR="00012DB7">
        <w:rPr>
          <w:color w:val="000000"/>
          <w:lang w:eastAsia="ru-RU" w:bidi="ru-RU"/>
        </w:rPr>
        <w:t xml:space="preserve"> </w:t>
      </w:r>
    </w:p>
    <w:p w:rsidR="00137D3E" w:rsidRDefault="00137D3E" w:rsidP="00137D3E">
      <w:pPr>
        <w:pStyle w:val="20"/>
        <w:shd w:val="clear" w:color="auto" w:fill="auto"/>
        <w:spacing w:after="0" w:line="370" w:lineRule="exact"/>
        <w:ind w:firstLine="880"/>
        <w:jc w:val="both"/>
        <w:rPr>
          <w:color w:val="000000"/>
          <w:lang w:eastAsia="ru-RU" w:bidi="ru-RU"/>
        </w:rPr>
      </w:pPr>
    </w:p>
    <w:p w:rsidR="00137D3E" w:rsidRDefault="00137D3E" w:rsidP="00137D3E">
      <w:pPr>
        <w:pStyle w:val="20"/>
        <w:shd w:val="clear" w:color="auto" w:fill="auto"/>
        <w:spacing w:after="0" w:line="370" w:lineRule="exact"/>
        <w:ind w:firstLine="880"/>
        <w:jc w:val="both"/>
      </w:pPr>
      <w:r>
        <w:rPr>
          <w:color w:val="000000"/>
          <w:lang w:eastAsia="ru-RU" w:bidi="ru-RU"/>
        </w:rPr>
        <w:t>В соответствии со статьей 15 Федерального закона от 06</w:t>
      </w:r>
      <w:r w:rsidR="004B38C5">
        <w:rPr>
          <w:color w:val="000000"/>
          <w:lang w:eastAsia="ru-RU" w:bidi="ru-RU"/>
        </w:rPr>
        <w:t>.1</w:t>
      </w:r>
      <w:r>
        <w:rPr>
          <w:color w:val="000000"/>
          <w:lang w:eastAsia="ru-RU" w:bidi="ru-RU"/>
        </w:rPr>
        <w:t xml:space="preserve">0.2003 </w:t>
      </w:r>
      <w:r w:rsidR="006E729F">
        <w:rPr>
          <w:color w:val="000000"/>
          <w:lang w:eastAsia="ru-RU" w:bidi="ru-RU"/>
        </w:rPr>
        <w:br/>
        <w:t xml:space="preserve">№ </w:t>
      </w:r>
      <w:r w:rsidRPr="00577EE6">
        <w:rPr>
          <w:color w:val="000000"/>
          <w:lang w:bidi="en-US"/>
        </w:rPr>
        <w:t xml:space="preserve">131- </w:t>
      </w:r>
      <w:r>
        <w:rPr>
          <w:color w:val="000000"/>
          <w:lang w:eastAsia="ru-RU" w:bidi="ru-RU"/>
        </w:rPr>
        <w:t xml:space="preserve">ФЗ </w:t>
      </w:r>
      <w:r w:rsidR="006E729F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 xml:space="preserve">Об общих принципах организации местного самоуправления </w:t>
      </w:r>
      <w:r w:rsidR="009433B1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Российской Федерации</w:t>
      </w:r>
      <w:r w:rsidR="006E729F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 стать</w:t>
      </w:r>
      <w:r w:rsidR="006E729F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й 142.5 Бюджетного кодекса Российской Федерации, стать</w:t>
      </w:r>
      <w:r w:rsidR="006E729F">
        <w:rPr>
          <w:color w:val="000000"/>
          <w:lang w:eastAsia="ru-RU" w:bidi="ru-RU"/>
        </w:rPr>
        <w:t xml:space="preserve">ей </w:t>
      </w:r>
      <w:r>
        <w:rPr>
          <w:color w:val="000000"/>
          <w:lang w:eastAsia="ru-RU" w:bidi="ru-RU"/>
        </w:rPr>
        <w:t>20 Устава Никольского городского поселения Тосненск</w:t>
      </w:r>
      <w:r w:rsidR="00E0053D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район</w:t>
      </w:r>
      <w:r w:rsidR="00E0053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Ленинградской области совет депутатов Никольского городского поселения Тосненского района Ленинградской области</w:t>
      </w:r>
    </w:p>
    <w:p w:rsidR="000702AD" w:rsidRPr="000702AD" w:rsidRDefault="000702AD" w:rsidP="000702AD">
      <w:pPr>
        <w:pStyle w:val="a6"/>
        <w:rPr>
          <w:rFonts w:ascii="Times New Roman" w:hAnsi="Times New Roman" w:cs="Times New Roman"/>
          <w:sz w:val="20"/>
          <w:szCs w:val="28"/>
          <w:lang w:eastAsia="ru-RU" w:bidi="ru-RU"/>
        </w:rPr>
      </w:pPr>
    </w:p>
    <w:p w:rsidR="00137D3E" w:rsidRPr="000702AD" w:rsidRDefault="00137D3E" w:rsidP="000702AD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702AD">
        <w:rPr>
          <w:rFonts w:ascii="Times New Roman" w:hAnsi="Times New Roman" w:cs="Times New Roman"/>
          <w:sz w:val="28"/>
          <w:szCs w:val="28"/>
          <w:lang w:eastAsia="ru-RU" w:bidi="ru-RU"/>
        </w:rPr>
        <w:t>РЕШИЛ:</w:t>
      </w:r>
    </w:p>
    <w:p w:rsidR="000702AD" w:rsidRPr="000702AD" w:rsidRDefault="000702AD" w:rsidP="000702AD">
      <w:pPr>
        <w:pStyle w:val="a6"/>
        <w:rPr>
          <w:rFonts w:ascii="Times New Roman" w:hAnsi="Times New Roman" w:cs="Times New Roman"/>
          <w:sz w:val="20"/>
          <w:szCs w:val="28"/>
          <w:lang w:eastAsia="ru-RU" w:bidi="ru-RU"/>
        </w:rPr>
      </w:pPr>
    </w:p>
    <w:p w:rsidR="000D6CC4" w:rsidRDefault="00137D3E" w:rsidP="000702AD">
      <w:pPr>
        <w:pStyle w:val="20"/>
        <w:shd w:val="clear" w:color="auto" w:fill="auto"/>
        <w:spacing w:after="0"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E0053D">
        <w:rPr>
          <w:color w:val="000000"/>
          <w:lang w:eastAsia="ru-RU" w:bidi="ru-RU"/>
        </w:rPr>
        <w:t xml:space="preserve"> </w:t>
      </w:r>
      <w:r w:rsidRPr="00950E0D">
        <w:rPr>
          <w:color w:val="000000"/>
          <w:lang w:eastAsia="ru-RU" w:bidi="ru-RU"/>
        </w:rPr>
        <w:t>Утвердить Порядок предоставления из бюджета Никольского</w:t>
      </w:r>
      <w:r>
        <w:rPr>
          <w:color w:val="000000"/>
          <w:lang w:eastAsia="ru-RU" w:bidi="ru-RU"/>
        </w:rPr>
        <w:t xml:space="preserve"> </w:t>
      </w:r>
      <w:r w:rsidRPr="00950E0D">
        <w:rPr>
          <w:color w:val="000000"/>
          <w:lang w:eastAsia="ru-RU" w:bidi="ru-RU"/>
        </w:rPr>
        <w:t xml:space="preserve">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</w:t>
      </w:r>
      <w:r w:rsidR="008B2CE5">
        <w:rPr>
          <w:color w:val="000000"/>
          <w:lang w:eastAsia="ru-RU" w:bidi="ru-RU"/>
        </w:rPr>
        <w:t>части</w:t>
      </w:r>
      <w:r w:rsidRPr="00950E0D">
        <w:rPr>
          <w:color w:val="000000"/>
          <w:lang w:eastAsia="ru-RU" w:bidi="ru-RU"/>
        </w:rPr>
        <w:t xml:space="preserve"> полномочий</w:t>
      </w:r>
      <w:r w:rsidR="000D6CC4">
        <w:rPr>
          <w:color w:val="000000"/>
          <w:lang w:eastAsia="ru-RU" w:bidi="ru-RU"/>
        </w:rPr>
        <w:t>, переданных администрацией поселения администрации</w:t>
      </w:r>
      <w:r w:rsidR="00452242">
        <w:rPr>
          <w:color w:val="000000"/>
          <w:lang w:eastAsia="ru-RU" w:bidi="ru-RU"/>
        </w:rPr>
        <w:t xml:space="preserve"> </w:t>
      </w:r>
      <w:r w:rsidR="000D6CC4">
        <w:rPr>
          <w:color w:val="000000"/>
          <w:lang w:eastAsia="ru-RU" w:bidi="ru-RU"/>
        </w:rPr>
        <w:t>муниципального района</w:t>
      </w:r>
      <w:r w:rsidR="000702AD">
        <w:rPr>
          <w:color w:val="000000"/>
          <w:lang w:eastAsia="ru-RU" w:bidi="ru-RU"/>
        </w:rPr>
        <w:t xml:space="preserve"> согласно приложению к настоящему решению.</w:t>
      </w:r>
    </w:p>
    <w:p w:rsidR="00566470" w:rsidRDefault="00137D3E" w:rsidP="000702AD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0053D">
        <w:rPr>
          <w:shd w:val="clear" w:color="auto" w:fill="FFFFFF"/>
        </w:rPr>
        <w:t xml:space="preserve"> </w:t>
      </w:r>
      <w:r w:rsidR="000702AD">
        <w:rPr>
          <w:shd w:val="clear" w:color="auto" w:fill="FFFFFF"/>
        </w:rPr>
        <w:t xml:space="preserve">Настоящее решение </w:t>
      </w:r>
      <w:r w:rsidRPr="00501344">
        <w:rPr>
          <w:shd w:val="clear" w:color="auto" w:fill="FFFFFF"/>
        </w:rPr>
        <w:t xml:space="preserve">подлежит размещению на официальном сайте администрации Никольского городского поселения Тосненского района </w:t>
      </w:r>
      <w:r w:rsidRPr="00501344">
        <w:rPr>
          <w:shd w:val="clear" w:color="auto" w:fill="FFFFFF"/>
        </w:rPr>
        <w:lastRenderedPageBreak/>
        <w:t>Ленинградской.</w:t>
      </w:r>
    </w:p>
    <w:p w:rsidR="00137D3E" w:rsidRDefault="00137D3E" w:rsidP="000702AD">
      <w:pPr>
        <w:pStyle w:val="20"/>
        <w:shd w:val="clear" w:color="auto" w:fill="auto"/>
        <w:tabs>
          <w:tab w:val="left" w:pos="709"/>
          <w:tab w:val="left" w:leader="underscore" w:pos="9082"/>
        </w:tabs>
        <w:spacing w:after="0"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702AD"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Контроль </w:t>
      </w:r>
      <w:r w:rsidR="000702AD">
        <w:rPr>
          <w:color w:val="000000"/>
          <w:lang w:eastAsia="ru-RU" w:bidi="ru-RU"/>
        </w:rPr>
        <w:t>за</w:t>
      </w:r>
      <w:proofErr w:type="gramEnd"/>
      <w:r w:rsidR="000702A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исполнени</w:t>
      </w:r>
      <w:r w:rsidR="000702AD">
        <w:rPr>
          <w:color w:val="000000"/>
          <w:lang w:eastAsia="ru-RU" w:bidi="ru-RU"/>
        </w:rPr>
        <w:t>ем</w:t>
      </w:r>
      <w:r>
        <w:rPr>
          <w:color w:val="000000"/>
          <w:lang w:eastAsia="ru-RU" w:bidi="ru-RU"/>
        </w:rPr>
        <w:t xml:space="preserve"> настоящего решения возложить </w:t>
      </w:r>
      <w:r w:rsidR="005334F5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председателя комитета финансов</w:t>
      </w:r>
      <w:r w:rsidR="000702AD">
        <w:rPr>
          <w:color w:val="000000"/>
          <w:lang w:eastAsia="ru-RU" w:bidi="ru-RU"/>
        </w:rPr>
        <w:t xml:space="preserve">, экономики, бухгалтерского учета </w:t>
      </w:r>
      <w:r w:rsidR="005334F5">
        <w:rPr>
          <w:color w:val="000000"/>
          <w:lang w:eastAsia="ru-RU" w:bidi="ru-RU"/>
        </w:rPr>
        <w:br/>
      </w:r>
      <w:r w:rsidR="000702AD">
        <w:rPr>
          <w:color w:val="000000"/>
          <w:lang w:eastAsia="ru-RU" w:bidi="ru-RU"/>
        </w:rPr>
        <w:t xml:space="preserve">и отчетности </w:t>
      </w:r>
      <w:r>
        <w:rPr>
          <w:color w:val="000000"/>
          <w:lang w:eastAsia="ru-RU" w:bidi="ru-RU"/>
        </w:rPr>
        <w:t>-</w:t>
      </w:r>
      <w:r w:rsidR="000702A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главного бухгалтера администрации Никольского городского поселения</w:t>
      </w:r>
      <w:r w:rsidR="00B51BB7">
        <w:rPr>
          <w:color w:val="000000"/>
          <w:lang w:eastAsia="ru-RU" w:bidi="ru-RU"/>
        </w:rPr>
        <w:t xml:space="preserve"> Тосненского района</w:t>
      </w:r>
      <w:r w:rsidR="007B1DE5">
        <w:rPr>
          <w:color w:val="000000"/>
          <w:lang w:eastAsia="ru-RU" w:bidi="ru-RU"/>
        </w:rPr>
        <w:t xml:space="preserve"> Ленинградской области</w:t>
      </w:r>
      <w:r>
        <w:rPr>
          <w:color w:val="000000"/>
          <w:lang w:eastAsia="ru-RU" w:bidi="ru-RU"/>
        </w:rPr>
        <w:t>.</w:t>
      </w:r>
    </w:p>
    <w:p w:rsidR="00566470" w:rsidRDefault="00566470" w:rsidP="00566470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0" w:line="370" w:lineRule="exact"/>
        <w:jc w:val="both"/>
        <w:rPr>
          <w:color w:val="000000"/>
          <w:lang w:eastAsia="ru-RU" w:bidi="ru-RU"/>
        </w:rPr>
      </w:pPr>
    </w:p>
    <w:p w:rsidR="000702AD" w:rsidRDefault="000702AD" w:rsidP="00566470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0" w:line="370" w:lineRule="exact"/>
        <w:jc w:val="both"/>
        <w:rPr>
          <w:color w:val="000000"/>
          <w:lang w:eastAsia="ru-RU" w:bidi="ru-RU"/>
        </w:rPr>
      </w:pPr>
    </w:p>
    <w:p w:rsidR="00137D3E" w:rsidRDefault="00137D3E" w:rsidP="00137D3E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372" w:line="370" w:lineRule="exact"/>
        <w:ind w:left="567" w:hanging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Никольского городского поселения       </w:t>
      </w:r>
      <w:r w:rsidR="000702AD">
        <w:rPr>
          <w:color w:val="000000"/>
          <w:lang w:eastAsia="ru-RU" w:bidi="ru-RU"/>
        </w:rPr>
        <w:t xml:space="preserve">                           </w:t>
      </w:r>
      <w:r>
        <w:rPr>
          <w:color w:val="000000"/>
          <w:lang w:eastAsia="ru-RU" w:bidi="ru-RU"/>
        </w:rPr>
        <w:t xml:space="preserve">     И.П.</w:t>
      </w:r>
      <w:r w:rsidR="0078020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Белов</w:t>
      </w:r>
    </w:p>
    <w:p w:rsidR="007B1DE5" w:rsidRDefault="007B1DE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Default="005334F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E5" w:rsidRDefault="007B1DE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E5" w:rsidRDefault="007B1DE5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6B" w:rsidRDefault="00F406EC" w:rsidP="00F4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5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</w:t>
      </w:r>
    </w:p>
    <w:p w:rsidR="00EE157C" w:rsidRPr="00EE157C" w:rsidRDefault="00EE157C" w:rsidP="00F4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7C">
        <w:rPr>
          <w:rFonts w:ascii="Times New Roman" w:eastAsia="Times New Roman" w:hAnsi="Times New Roman" w:cs="Times New Roman"/>
          <w:sz w:val="20"/>
          <w:szCs w:val="20"/>
          <w:lang w:eastAsia="ru-RU"/>
        </w:rPr>
        <w:t>53821</w:t>
      </w:r>
    </w:p>
    <w:p w:rsidR="0061556B" w:rsidRDefault="0061556B" w:rsidP="00137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3E" w:rsidRPr="00137D3E" w:rsidRDefault="00137D3E" w:rsidP="000702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37D3E" w:rsidRPr="00137D3E" w:rsidRDefault="00137D3E" w:rsidP="000702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37D3E" w:rsidRPr="00137D3E" w:rsidRDefault="00137D3E" w:rsidP="000702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</w:p>
    <w:p w:rsidR="000702AD" w:rsidRDefault="00137D3E" w:rsidP="000702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 </w:t>
      </w:r>
    </w:p>
    <w:p w:rsidR="00137D3E" w:rsidRPr="00137D3E" w:rsidRDefault="00137D3E" w:rsidP="000702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33B1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07.04.2020 № 31</w:t>
      </w:r>
    </w:p>
    <w:p w:rsidR="00137D3E" w:rsidRPr="00137D3E" w:rsidRDefault="00137D3E" w:rsidP="0013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3E" w:rsidRPr="00137D3E" w:rsidRDefault="00137D3E" w:rsidP="0013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C4" w:rsidRPr="000D6CC4" w:rsidRDefault="00137D3E" w:rsidP="009D5872">
      <w:pPr>
        <w:pStyle w:val="20"/>
        <w:shd w:val="clear" w:color="auto" w:fill="auto"/>
        <w:spacing w:after="0" w:line="322" w:lineRule="exact"/>
        <w:jc w:val="center"/>
        <w:rPr>
          <w:b/>
          <w:bCs/>
          <w:color w:val="000000"/>
          <w:lang w:eastAsia="ru-RU" w:bidi="ru-RU"/>
        </w:rPr>
      </w:pPr>
      <w:r w:rsidRPr="00137D3E">
        <w:rPr>
          <w:b/>
          <w:lang w:eastAsia="ru-RU"/>
        </w:rPr>
        <w:t xml:space="preserve">Порядок предоставления </w:t>
      </w:r>
      <w:r w:rsidR="001D1348">
        <w:rPr>
          <w:b/>
          <w:lang w:eastAsia="ru-RU"/>
        </w:rPr>
        <w:t xml:space="preserve">из </w:t>
      </w:r>
      <w:r w:rsidR="000C78C9">
        <w:rPr>
          <w:b/>
          <w:lang w:eastAsia="ru-RU"/>
        </w:rPr>
        <w:t xml:space="preserve">бюджета Никольского 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</w:t>
      </w:r>
      <w:r w:rsidRPr="00137D3E">
        <w:rPr>
          <w:b/>
          <w:lang w:eastAsia="ru-RU"/>
        </w:rPr>
        <w:t xml:space="preserve">трансфертов </w:t>
      </w:r>
      <w:r w:rsidR="000C78C9">
        <w:rPr>
          <w:b/>
          <w:lang w:eastAsia="ru-RU"/>
        </w:rPr>
        <w:t>на финансовое обеспечение исполнения части полномочий</w:t>
      </w:r>
      <w:r w:rsidR="000D6CC4">
        <w:rPr>
          <w:b/>
          <w:lang w:eastAsia="ru-RU"/>
        </w:rPr>
        <w:t xml:space="preserve">, </w:t>
      </w:r>
      <w:r w:rsidR="000D6CC4" w:rsidRPr="000D6CC4">
        <w:rPr>
          <w:b/>
          <w:bCs/>
          <w:color w:val="000000"/>
          <w:lang w:eastAsia="ru-RU" w:bidi="ru-RU"/>
        </w:rPr>
        <w:t>переданных администрацией поселения администрации муниципального района</w:t>
      </w:r>
    </w:p>
    <w:p w:rsidR="00137D3E" w:rsidRDefault="00137D3E" w:rsidP="009D5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DE5" w:rsidRPr="00137D3E" w:rsidRDefault="007B1DE5" w:rsidP="009D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3E" w:rsidRPr="004605DE" w:rsidRDefault="000C78C9" w:rsidP="0065565A">
      <w:pPr>
        <w:pStyle w:val="20"/>
        <w:shd w:val="clear" w:color="auto" w:fill="auto"/>
        <w:spacing w:after="0" w:line="276" w:lineRule="auto"/>
        <w:ind w:firstLine="709"/>
        <w:jc w:val="both"/>
        <w:rPr>
          <w:lang w:eastAsia="ru-RU"/>
        </w:rPr>
      </w:pPr>
      <w:r w:rsidRPr="004605DE">
        <w:rPr>
          <w:lang w:eastAsia="ru-RU"/>
        </w:rPr>
        <w:t>Н</w:t>
      </w:r>
      <w:r w:rsidR="00137D3E" w:rsidRPr="004605DE">
        <w:rPr>
          <w:lang w:eastAsia="ru-RU"/>
        </w:rPr>
        <w:t xml:space="preserve">астоящий Порядок </w:t>
      </w:r>
      <w:proofErr w:type="gramStart"/>
      <w:r w:rsidR="004605DE" w:rsidRPr="004605DE">
        <w:rPr>
          <w:lang w:eastAsia="ru-RU"/>
        </w:rPr>
        <w:t>устанавливает</w:t>
      </w:r>
      <w:r w:rsidR="00137D3E" w:rsidRPr="004605DE">
        <w:rPr>
          <w:lang w:eastAsia="ru-RU"/>
        </w:rPr>
        <w:t xml:space="preserve"> условия</w:t>
      </w:r>
      <w:proofErr w:type="gramEnd"/>
      <w:r w:rsidR="00137D3E" w:rsidRPr="004605DE">
        <w:rPr>
          <w:lang w:eastAsia="ru-RU"/>
        </w:rPr>
        <w:t xml:space="preserve"> предоставления и расчет распределения иных межбюджетных трансфертов из бюджета Никольского городского поселения Тосненского района Ленинградской области</w:t>
      </w:r>
      <w:r w:rsidR="00137D3E" w:rsidRPr="004605DE">
        <w:rPr>
          <w:b/>
          <w:lang w:eastAsia="ru-RU"/>
        </w:rPr>
        <w:t xml:space="preserve"> </w:t>
      </w:r>
      <w:r w:rsidR="004605DE" w:rsidRPr="004605DE">
        <w:rPr>
          <w:lang w:eastAsia="ru-RU"/>
        </w:rPr>
        <w:t>(далее-бюджет поселения)</w:t>
      </w:r>
      <w:r w:rsidR="004605DE" w:rsidRPr="004605DE">
        <w:rPr>
          <w:b/>
          <w:lang w:eastAsia="ru-RU"/>
        </w:rPr>
        <w:t xml:space="preserve"> </w:t>
      </w:r>
      <w:r w:rsidR="00137D3E" w:rsidRPr="004605DE">
        <w:rPr>
          <w:lang w:eastAsia="ru-RU"/>
        </w:rPr>
        <w:t xml:space="preserve">бюджету муниципального образования Тосненский район Ленинградской области </w:t>
      </w:r>
      <w:r w:rsidR="004605DE" w:rsidRPr="004605DE">
        <w:rPr>
          <w:lang w:eastAsia="ru-RU"/>
        </w:rPr>
        <w:t xml:space="preserve">(далее – бюджет района) </w:t>
      </w:r>
      <w:r w:rsidR="00137D3E" w:rsidRPr="004605DE">
        <w:rPr>
          <w:lang w:eastAsia="ru-RU"/>
        </w:rPr>
        <w:t>на исполнение части полномочий</w:t>
      </w:r>
      <w:r w:rsidR="000D6CC4">
        <w:rPr>
          <w:lang w:eastAsia="ru-RU"/>
        </w:rPr>
        <w:t xml:space="preserve">, </w:t>
      </w:r>
      <w:r w:rsidR="000D6CC4">
        <w:rPr>
          <w:color w:val="000000"/>
          <w:lang w:eastAsia="ru-RU" w:bidi="ru-RU"/>
        </w:rPr>
        <w:t>переданных администрацией поселения администрации</w:t>
      </w:r>
      <w:r w:rsidR="007B1DE5">
        <w:rPr>
          <w:color w:val="000000"/>
          <w:lang w:eastAsia="ru-RU" w:bidi="ru-RU"/>
        </w:rPr>
        <w:t xml:space="preserve"> </w:t>
      </w:r>
      <w:r w:rsidR="000D6CC4">
        <w:rPr>
          <w:color w:val="000000"/>
          <w:lang w:eastAsia="ru-RU" w:bidi="ru-RU"/>
        </w:rPr>
        <w:t>муниципального района.</w:t>
      </w:r>
    </w:p>
    <w:p w:rsidR="004605DE" w:rsidRDefault="007B1DE5" w:rsidP="0065565A">
      <w:pPr>
        <w:pStyle w:val="20"/>
        <w:shd w:val="clear" w:color="auto" w:fill="auto"/>
        <w:spacing w:after="0"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</w:t>
      </w:r>
      <w:r w:rsidR="004605DE" w:rsidRPr="004605DE">
        <w:rPr>
          <w:color w:val="000000"/>
          <w:lang w:eastAsia="ru-RU" w:bidi="ru-RU"/>
        </w:rPr>
        <w:t xml:space="preserve">Расходы бюджета поселения на предоставление иных межбюджетных трансфертов планируются и исполняются </w:t>
      </w:r>
      <w:r w:rsidR="005334F5">
        <w:rPr>
          <w:color w:val="000000"/>
          <w:lang w:eastAsia="ru-RU" w:bidi="ru-RU"/>
        </w:rPr>
        <w:br/>
      </w:r>
      <w:r w:rsidR="004605DE" w:rsidRPr="004605DE">
        <w:rPr>
          <w:color w:val="000000"/>
          <w:lang w:eastAsia="ru-RU" w:bidi="ru-RU"/>
        </w:rPr>
        <w:t>по соответствующему разделу бюджетной классификации. Главным распорядителем средств бюджета</w:t>
      </w:r>
      <w:r w:rsidR="004605DE">
        <w:rPr>
          <w:color w:val="000000"/>
          <w:lang w:eastAsia="ru-RU" w:bidi="ru-RU"/>
        </w:rPr>
        <w:t xml:space="preserve"> </w:t>
      </w:r>
      <w:r w:rsidR="004605DE" w:rsidRPr="004605DE">
        <w:rPr>
          <w:color w:val="000000"/>
          <w:lang w:eastAsia="ru-RU" w:bidi="ru-RU"/>
        </w:rPr>
        <w:t>поселения является администрация Никольского городского поселения Тосненского района Ленинградской области (далее - администрация поселения).</w:t>
      </w:r>
    </w:p>
    <w:p w:rsidR="004605DE" w:rsidRDefault="007B1DE5" w:rsidP="0065565A">
      <w:pPr>
        <w:pStyle w:val="20"/>
        <w:shd w:val="clear" w:color="auto" w:fill="auto"/>
        <w:tabs>
          <w:tab w:val="left" w:pos="915"/>
        </w:tabs>
        <w:spacing w:after="0" w:line="276" w:lineRule="auto"/>
        <w:ind w:firstLine="709"/>
        <w:jc w:val="both"/>
      </w:pPr>
      <w:r>
        <w:t xml:space="preserve">2. </w:t>
      </w:r>
      <w:r w:rsidR="004605DE">
        <w:t xml:space="preserve">Иные межбюджетные трансферты предоставляются в соответствии со сводной бюджетной росписью бюджета поселения в пределах бюджетных ассигнований, предусмотренных решением </w:t>
      </w:r>
      <w:r w:rsidR="00EE157C">
        <w:t xml:space="preserve">совета депутатов Никольского городского поселения Тосненского района Ленинградской области </w:t>
      </w:r>
      <w:r w:rsidR="005334F5">
        <w:br/>
      </w:r>
      <w:r w:rsidR="004605DE">
        <w:t>о бюджете на соответствующий финансовый год, и лимитов бюджетных обязательств, утвержденных в установленном порядке администрации поселения</w:t>
      </w:r>
      <w:r w:rsidR="00C07D16">
        <w:t>:</w:t>
      </w:r>
    </w:p>
    <w:p w:rsidR="00C07D16" w:rsidRPr="00764F74" w:rsidRDefault="00C07D16" w:rsidP="0065565A">
      <w:pPr>
        <w:tabs>
          <w:tab w:val="lef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74">
        <w:rPr>
          <w:rFonts w:ascii="Times New Roman" w:hAnsi="Times New Roman" w:cs="Times New Roman"/>
          <w:sz w:val="28"/>
          <w:szCs w:val="28"/>
        </w:rPr>
        <w:t xml:space="preserve">По КФСР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по иным межбюджетным трансфертам бюджету района из бюджетов поселений </w:t>
      </w:r>
    </w:p>
    <w:p w:rsidR="00C07D16" w:rsidRPr="00764F74" w:rsidRDefault="00C07D16" w:rsidP="006556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74">
        <w:rPr>
          <w:rFonts w:ascii="Times New Roman" w:hAnsi="Times New Roman" w:cs="Times New Roman"/>
          <w:sz w:val="28"/>
          <w:szCs w:val="28"/>
        </w:rPr>
        <w:t>-на осуществление отдельных полномочий по исполнению бюджета;</w:t>
      </w:r>
    </w:p>
    <w:p w:rsidR="00C07D16" w:rsidRPr="00764F74" w:rsidRDefault="00C07D16" w:rsidP="006556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74">
        <w:rPr>
          <w:rFonts w:ascii="Times New Roman" w:hAnsi="Times New Roman" w:cs="Times New Roman"/>
          <w:sz w:val="28"/>
          <w:szCs w:val="28"/>
        </w:rPr>
        <w:t>-на осуществление отдельных полномочий по формированию архивных фондов.</w:t>
      </w:r>
    </w:p>
    <w:p w:rsidR="00C07D16" w:rsidRDefault="00C07D16" w:rsidP="0065565A">
      <w:pPr>
        <w:spacing w:line="276" w:lineRule="auto"/>
        <w:ind w:firstLine="709"/>
        <w:jc w:val="both"/>
      </w:pPr>
      <w:r w:rsidRPr="00764F74">
        <w:rPr>
          <w:rFonts w:ascii="Times New Roman" w:hAnsi="Times New Roman" w:cs="Times New Roman"/>
          <w:sz w:val="28"/>
          <w:szCs w:val="28"/>
        </w:rPr>
        <w:t>По КФСР 0412 «</w:t>
      </w:r>
      <w:r w:rsidRPr="00764F74">
        <w:rPr>
          <w:rFonts w:ascii="Times New Roman" w:hAnsi="Times New Roman" w:cs="Times New Roman"/>
          <w:bCs/>
          <w:sz w:val="28"/>
          <w:szCs w:val="28"/>
        </w:rPr>
        <w:t>Другие вопросы в области национальной экономики» по иным межбюджетным трансфертам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 на территории.</w:t>
      </w:r>
    </w:p>
    <w:p w:rsidR="004605DE" w:rsidRDefault="007B1DE5" w:rsidP="0065565A">
      <w:pPr>
        <w:pStyle w:val="20"/>
        <w:shd w:val="clear" w:color="auto" w:fill="auto"/>
        <w:tabs>
          <w:tab w:val="left" w:pos="953"/>
        </w:tabs>
        <w:spacing w:after="0" w:line="276" w:lineRule="auto"/>
        <w:ind w:firstLine="709"/>
        <w:jc w:val="both"/>
      </w:pPr>
      <w:r>
        <w:t>3.</w:t>
      </w:r>
      <w:r w:rsidR="004605DE">
        <w:t>Иные межбюджетные трансферты предоставляются бюджету района.</w:t>
      </w:r>
    </w:p>
    <w:p w:rsidR="004605DE" w:rsidRDefault="007B1DE5" w:rsidP="0065565A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4. </w:t>
      </w:r>
      <w:r w:rsidR="004605DE">
        <w:t xml:space="preserve">В случае нарушения целей, указанных в пункте 1 настоящего Порядка, предоставления иных межбюджетных трансфертов соответствующие средства взыскиваются в доход бюджета поселения </w:t>
      </w:r>
      <w:r w:rsidR="005334F5">
        <w:br/>
      </w:r>
      <w:r w:rsidR="004605DE">
        <w:t>в порядке, установленном бюджетным законодательством РФ.</w:t>
      </w:r>
    </w:p>
    <w:p w:rsidR="004605DE" w:rsidRDefault="007B1DE5" w:rsidP="0065565A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5. </w:t>
      </w:r>
      <w:r w:rsidR="004605DE">
        <w:t xml:space="preserve">Предоставление иных межбюджетных трансфертов осуществляется на основании соглашения между </w:t>
      </w:r>
      <w:r w:rsidR="00EB5973">
        <w:t xml:space="preserve">администрацией </w:t>
      </w:r>
      <w:r w:rsidR="00F7545A">
        <w:t xml:space="preserve">Никольского городского </w:t>
      </w:r>
      <w:r w:rsidR="004605DE">
        <w:t>поселения</w:t>
      </w:r>
      <w:r w:rsidR="00D744C9">
        <w:t xml:space="preserve"> </w:t>
      </w:r>
      <w:r w:rsidR="00F7545A">
        <w:t xml:space="preserve">Тосненский район </w:t>
      </w:r>
      <w:r w:rsidR="004605DE">
        <w:t xml:space="preserve">и </w:t>
      </w:r>
      <w:r w:rsidR="00EB5973">
        <w:t>администрацией</w:t>
      </w:r>
      <w:r w:rsidR="004605DE">
        <w:t xml:space="preserve"> </w:t>
      </w:r>
      <w:r w:rsidR="00F7545A">
        <w:t>муниципального образования Тосненский район Ленинградской области</w:t>
      </w:r>
      <w:r w:rsidR="004605DE">
        <w:t xml:space="preserve"> о передаче район</w:t>
      </w:r>
      <w:r w:rsidR="00D744C9">
        <w:t>у</w:t>
      </w:r>
      <w:r w:rsidR="004605DE">
        <w:t xml:space="preserve"> </w:t>
      </w:r>
      <w:r w:rsidR="0084282B">
        <w:t xml:space="preserve">части </w:t>
      </w:r>
      <w:r w:rsidR="004605DE">
        <w:t>полномочий</w:t>
      </w:r>
      <w:r w:rsidR="001B5C3F">
        <w:t>.</w:t>
      </w:r>
    </w:p>
    <w:p w:rsidR="00137D3E" w:rsidRPr="00C07D16" w:rsidRDefault="007B1DE5" w:rsidP="006556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3F57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размер иных межбюджетных трансфертов, предоставляемых бюджету муниципального образования Тосненский район Ленинградской области, определяется по формулам</w:t>
      </w:r>
      <w:r w:rsidR="00C07D16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D16" w:rsidRPr="00764F74" w:rsidRDefault="0065565A" w:rsidP="006556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16" w:rsidRPr="00764F74">
        <w:rPr>
          <w:rFonts w:ascii="Times New Roman" w:hAnsi="Times New Roman" w:cs="Times New Roman"/>
          <w:b/>
          <w:bCs/>
          <w:sz w:val="28"/>
          <w:szCs w:val="28"/>
        </w:rPr>
        <w:t>осуществление отдельных полномочий по исполнению бюджета</w:t>
      </w:r>
      <w:r w:rsidR="00820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D16" w:rsidRPr="00C07D16" w:rsidRDefault="00C07D16" w:rsidP="006556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Н = Д*В*Ч*12 + М</w:t>
      </w:r>
    </w:p>
    <w:p w:rsidR="00C07D16" w:rsidRPr="00C07D16" w:rsidRDefault="00C07D16" w:rsidP="006556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где Н – норматив финансовых сре</w:t>
      </w:r>
      <w:proofErr w:type="gramStart"/>
      <w:r w:rsidRPr="00C07D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>я поселения;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 xml:space="preserve">Д – количество документов для обработки в месяц, установлен </w:t>
      </w:r>
      <w:r w:rsidR="005334F5">
        <w:rPr>
          <w:rFonts w:ascii="Times New Roman" w:hAnsi="Times New Roman" w:cs="Times New Roman"/>
          <w:sz w:val="28"/>
          <w:szCs w:val="28"/>
        </w:rPr>
        <w:br/>
      </w:r>
      <w:r w:rsidRPr="00C07D16">
        <w:rPr>
          <w:rFonts w:ascii="Times New Roman" w:hAnsi="Times New Roman" w:cs="Times New Roman"/>
          <w:sz w:val="28"/>
          <w:szCs w:val="28"/>
        </w:rPr>
        <w:t>по среднему количеству документов по поселению;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В – среднее время обработки одного документа согласно статистическим данным 10 мин. или 0,166 часа;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Ч – стоимость одного рабочего часа, рассчитанная как сумма 1/12 годового фонда оплаты труда и начислений на него по должности специалиста комитета финансов</w:t>
      </w:r>
      <w:r w:rsidR="00957B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7D16">
        <w:rPr>
          <w:rFonts w:ascii="Times New Roman" w:hAnsi="Times New Roman" w:cs="Times New Roman"/>
          <w:sz w:val="28"/>
          <w:szCs w:val="28"/>
        </w:rPr>
        <w:t>, деленная на 166,5</w:t>
      </w:r>
      <w:r w:rsidR="00565C12">
        <w:rPr>
          <w:rFonts w:ascii="Times New Roman" w:hAnsi="Times New Roman" w:cs="Times New Roman"/>
          <w:sz w:val="28"/>
          <w:szCs w:val="28"/>
        </w:rPr>
        <w:t xml:space="preserve"> </w:t>
      </w:r>
      <w:r w:rsidRPr="00C07D16">
        <w:rPr>
          <w:rFonts w:ascii="Times New Roman" w:hAnsi="Times New Roman" w:cs="Times New Roman"/>
          <w:sz w:val="28"/>
          <w:szCs w:val="28"/>
        </w:rPr>
        <w:t>(среднее количество рабочих часов в месяц);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М – расходы на материально-техническое обеспечение работы специалистов, рассчитанное в размере 5% от расходов на заработную плату;</w:t>
      </w:r>
    </w:p>
    <w:p w:rsidR="00C07D16" w:rsidRPr="00764F74" w:rsidRDefault="00C07D16" w:rsidP="006556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74">
        <w:rPr>
          <w:rFonts w:ascii="Times New Roman" w:hAnsi="Times New Roman" w:cs="Times New Roman"/>
          <w:sz w:val="28"/>
          <w:szCs w:val="28"/>
        </w:rPr>
        <w:t xml:space="preserve">- </w:t>
      </w:r>
      <w:r w:rsidRPr="00764F74">
        <w:rPr>
          <w:rFonts w:ascii="Times New Roman" w:hAnsi="Times New Roman" w:cs="Times New Roman"/>
          <w:b/>
          <w:bCs/>
          <w:sz w:val="28"/>
          <w:szCs w:val="28"/>
        </w:rPr>
        <w:t>осуществление отдельных полномочий по формированию архивных фондов</w:t>
      </w:r>
      <w:r w:rsidR="00820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D16" w:rsidRPr="00C07D16" w:rsidRDefault="00C07D16" w:rsidP="0065565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 xml:space="preserve">М = </w:t>
      </w:r>
      <w:proofErr w:type="gramStart"/>
      <w:r w:rsidRPr="00C07D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07D1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C07D16">
        <w:rPr>
          <w:rFonts w:ascii="Times New Roman" w:hAnsi="Times New Roman" w:cs="Times New Roman"/>
          <w:sz w:val="28"/>
          <w:szCs w:val="28"/>
        </w:rPr>
        <w:t>*Кд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 xml:space="preserve">где М </w:t>
      </w:r>
      <w:proofErr w:type="gramStart"/>
      <w:r w:rsidRPr="00C07D1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>азмер межбюджетных трансфертов;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 xml:space="preserve"> – стандартные расходы на оплату труда ведущего специалиста</w:t>
      </w:r>
      <w:r w:rsidR="00957B8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3046D9">
        <w:rPr>
          <w:rFonts w:ascii="Times New Roman" w:hAnsi="Times New Roman" w:cs="Times New Roman"/>
          <w:sz w:val="28"/>
          <w:szCs w:val="28"/>
        </w:rPr>
        <w:t>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7D16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C07D16">
        <w:rPr>
          <w:rFonts w:ascii="Times New Roman" w:hAnsi="Times New Roman" w:cs="Times New Roman"/>
          <w:sz w:val="28"/>
          <w:szCs w:val="28"/>
        </w:rPr>
        <w:t xml:space="preserve"> – коэффициент иных затрат</w:t>
      </w:r>
      <w:r w:rsidR="003046D9">
        <w:rPr>
          <w:rFonts w:ascii="Times New Roman" w:hAnsi="Times New Roman" w:cs="Times New Roman"/>
          <w:sz w:val="28"/>
          <w:szCs w:val="28"/>
        </w:rPr>
        <w:t xml:space="preserve"> (1,0001)</w:t>
      </w:r>
      <w:r w:rsidRPr="00C07D16">
        <w:rPr>
          <w:rFonts w:ascii="Times New Roman" w:hAnsi="Times New Roman" w:cs="Times New Roman"/>
          <w:sz w:val="28"/>
          <w:szCs w:val="28"/>
        </w:rPr>
        <w:t>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Кд – коэффициент количества дел</w:t>
      </w:r>
      <w:r w:rsidR="003046D9">
        <w:rPr>
          <w:rFonts w:ascii="Times New Roman" w:hAnsi="Times New Roman" w:cs="Times New Roman"/>
          <w:sz w:val="28"/>
          <w:szCs w:val="28"/>
        </w:rPr>
        <w:t xml:space="preserve"> (0,129)</w:t>
      </w:r>
      <w:r w:rsidRPr="00C07D16">
        <w:rPr>
          <w:rFonts w:ascii="Times New Roman" w:hAnsi="Times New Roman" w:cs="Times New Roman"/>
          <w:sz w:val="28"/>
          <w:szCs w:val="28"/>
        </w:rPr>
        <w:t>;</w:t>
      </w:r>
    </w:p>
    <w:p w:rsidR="00C07D16" w:rsidRPr="00764F74" w:rsidRDefault="00C07D16" w:rsidP="0065565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74">
        <w:rPr>
          <w:rFonts w:ascii="Times New Roman" w:hAnsi="Times New Roman" w:cs="Times New Roman"/>
          <w:sz w:val="28"/>
          <w:szCs w:val="28"/>
        </w:rPr>
        <w:t>-</w:t>
      </w:r>
      <w:r w:rsidRPr="00764F74">
        <w:rPr>
          <w:rFonts w:ascii="Times New Roman" w:hAnsi="Times New Roman" w:cs="Times New Roman"/>
          <w:b/>
          <w:sz w:val="28"/>
          <w:szCs w:val="28"/>
        </w:rPr>
        <w:t>осуществление полномочий по организации оказания гарантированного перечня услуг по погребению</w:t>
      </w:r>
      <w:r w:rsidR="00820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D16" w:rsidRPr="00C07D16" w:rsidRDefault="00C07D16" w:rsidP="0065565A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М=</w:t>
      </w:r>
      <w:proofErr w:type="gramStart"/>
      <w:r w:rsidRPr="00C07D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>*Ч*12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где М – общий объем межбюджетных трансфертов на год;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7D16">
        <w:rPr>
          <w:rFonts w:ascii="Times New Roman" w:hAnsi="Times New Roman" w:cs="Times New Roman"/>
          <w:sz w:val="28"/>
          <w:szCs w:val="28"/>
        </w:rPr>
        <w:t xml:space="preserve"> – Стандартные расходы на оплату труда с начислениями на год смотрителей мест захоронения</w:t>
      </w:r>
      <w:r w:rsidR="00B176CF">
        <w:rPr>
          <w:rFonts w:ascii="Times New Roman" w:hAnsi="Times New Roman" w:cs="Times New Roman"/>
          <w:sz w:val="28"/>
          <w:szCs w:val="28"/>
        </w:rPr>
        <w:t xml:space="preserve"> (из расчета МРОТ на текущий год, установленного по Ленинградской области)</w:t>
      </w:r>
      <w:r w:rsidRPr="00C07D16">
        <w:rPr>
          <w:rFonts w:ascii="Times New Roman" w:hAnsi="Times New Roman" w:cs="Times New Roman"/>
          <w:sz w:val="28"/>
          <w:szCs w:val="28"/>
        </w:rPr>
        <w:t>;</w:t>
      </w:r>
    </w:p>
    <w:p w:rsidR="00C07D16" w:rsidRPr="00C07D16" w:rsidRDefault="00C07D16" w:rsidP="0065565A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16">
        <w:rPr>
          <w:rFonts w:ascii="Times New Roman" w:hAnsi="Times New Roman" w:cs="Times New Roman"/>
          <w:sz w:val="28"/>
          <w:szCs w:val="28"/>
        </w:rPr>
        <w:t>Ч – количество сотрудников.</w:t>
      </w:r>
    </w:p>
    <w:p w:rsidR="00137D3E" w:rsidRPr="00C07D16" w:rsidRDefault="007B1DE5" w:rsidP="0065565A">
      <w:pPr>
        <w:shd w:val="clear" w:color="auto" w:fill="FBFBFD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исполнение полномочий по решению вопросов местного значения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 необходимую информацию, связанную с осуще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</w:t>
      </w:r>
      <w:r w:rsidR="007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7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780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44C9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7C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есут ответственность за нецелевое использование иных межбюджетных трансфертов, полученных из бюджета поселения</w:t>
      </w:r>
      <w:r w:rsidR="00D744C9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D3E" w:rsidRPr="00C07D16" w:rsidRDefault="007B1DE5" w:rsidP="006556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могут быть использованы только </w:t>
      </w:r>
      <w:r w:rsidR="00533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переданных полномочий.</w:t>
      </w:r>
    </w:p>
    <w:p w:rsidR="00137D3E" w:rsidRPr="00C07D16" w:rsidRDefault="00137D3E" w:rsidP="006556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неиспользованных в текущем финансовом году иных межбюджетных трансфертов подлежат возврату в бюджет поселения </w:t>
      </w:r>
      <w:r w:rsidR="00533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февраля года, следующего за отчетным годом.</w:t>
      </w:r>
    </w:p>
    <w:p w:rsidR="00137D3E" w:rsidRDefault="007B1DE5" w:rsidP="006556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7D3E" w:rsidRPr="00C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иных межбюджетных трансфертов и соблюдением настоящего Порядка осуществляет </w:t>
      </w:r>
      <w:r w:rsidR="0035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контроля, являющегося местной администрации Никольского городского поселения</w:t>
      </w:r>
      <w:r w:rsidR="003F5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73F" w:rsidRDefault="003F573F" w:rsidP="006556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муниципальный контроль является контрольной деятельностью и осуществляется Контрольно-счетной палатой муниципального образования Тосненский район Ленинградской области.</w:t>
      </w:r>
    </w:p>
    <w:p w:rsidR="003F573F" w:rsidRPr="00C07D16" w:rsidRDefault="003F573F" w:rsidP="006556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 является контрольной деятельностью органов муниципального финансового контроля, являющегося местной администраци</w:t>
      </w:r>
      <w:r w:rsidR="005817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поселения.</w:t>
      </w:r>
    </w:p>
    <w:p w:rsidR="00137D3E" w:rsidRPr="00C07D16" w:rsidRDefault="00137D3E" w:rsidP="0065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6E" w:rsidRPr="00C07D16" w:rsidRDefault="00283B6E" w:rsidP="0065565A">
      <w:pPr>
        <w:ind w:firstLine="709"/>
        <w:rPr>
          <w:sz w:val="28"/>
          <w:szCs w:val="28"/>
        </w:rPr>
      </w:pPr>
    </w:p>
    <w:sectPr w:rsidR="00283B6E" w:rsidRPr="00C07D16" w:rsidSect="007B1DE5">
      <w:pgSz w:w="11906" w:h="16838" w:code="9"/>
      <w:pgMar w:top="851" w:right="851" w:bottom="1276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455"/>
    <w:multiLevelType w:val="hybridMultilevel"/>
    <w:tmpl w:val="A1D28D74"/>
    <w:lvl w:ilvl="0" w:tplc="0D9A4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BE1A7A"/>
    <w:multiLevelType w:val="multilevel"/>
    <w:tmpl w:val="E65CF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E"/>
    <w:rsid w:val="00012DB7"/>
    <w:rsid w:val="00020B6F"/>
    <w:rsid w:val="000702AD"/>
    <w:rsid w:val="00095284"/>
    <w:rsid w:val="000C78C9"/>
    <w:rsid w:val="000D6CC4"/>
    <w:rsid w:val="00130251"/>
    <w:rsid w:val="00137D3E"/>
    <w:rsid w:val="001B5C3F"/>
    <w:rsid w:val="001C3452"/>
    <w:rsid w:val="001D1348"/>
    <w:rsid w:val="00254626"/>
    <w:rsid w:val="00283B6E"/>
    <w:rsid w:val="003046D9"/>
    <w:rsid w:val="00342203"/>
    <w:rsid w:val="00344727"/>
    <w:rsid w:val="00353E80"/>
    <w:rsid w:val="003F573F"/>
    <w:rsid w:val="00402F80"/>
    <w:rsid w:val="00452242"/>
    <w:rsid w:val="004605DE"/>
    <w:rsid w:val="004B38C5"/>
    <w:rsid w:val="004F0B9D"/>
    <w:rsid w:val="00503789"/>
    <w:rsid w:val="005334F5"/>
    <w:rsid w:val="00565C12"/>
    <w:rsid w:val="00566470"/>
    <w:rsid w:val="00566F9E"/>
    <w:rsid w:val="005817DF"/>
    <w:rsid w:val="0061556B"/>
    <w:rsid w:val="0065565A"/>
    <w:rsid w:val="006E729F"/>
    <w:rsid w:val="007064FE"/>
    <w:rsid w:val="0072489A"/>
    <w:rsid w:val="00726273"/>
    <w:rsid w:val="00732FC1"/>
    <w:rsid w:val="00764F74"/>
    <w:rsid w:val="00777537"/>
    <w:rsid w:val="00780202"/>
    <w:rsid w:val="007B1DE5"/>
    <w:rsid w:val="00820A53"/>
    <w:rsid w:val="0084282B"/>
    <w:rsid w:val="00880D5B"/>
    <w:rsid w:val="008B2CE5"/>
    <w:rsid w:val="009433B1"/>
    <w:rsid w:val="00957B83"/>
    <w:rsid w:val="009D5872"/>
    <w:rsid w:val="00AA7771"/>
    <w:rsid w:val="00B04E74"/>
    <w:rsid w:val="00B176CF"/>
    <w:rsid w:val="00B51BB7"/>
    <w:rsid w:val="00B60D34"/>
    <w:rsid w:val="00C07D16"/>
    <w:rsid w:val="00C11331"/>
    <w:rsid w:val="00D744C9"/>
    <w:rsid w:val="00E0053D"/>
    <w:rsid w:val="00EB5973"/>
    <w:rsid w:val="00EE157C"/>
    <w:rsid w:val="00F406EC"/>
    <w:rsid w:val="00F71BC1"/>
    <w:rsid w:val="00F7545A"/>
    <w:rsid w:val="00F970C8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D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D3E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37D3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DE"/>
    <w:pPr>
      <w:ind w:left="720"/>
      <w:contextualSpacing/>
    </w:pPr>
  </w:style>
  <w:style w:type="paragraph" w:styleId="a6">
    <w:name w:val="No Spacing"/>
    <w:uiPriority w:val="1"/>
    <w:qFormat/>
    <w:rsid w:val="00070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D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D3E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37D3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DE"/>
    <w:pPr>
      <w:ind w:left="720"/>
      <w:contextualSpacing/>
    </w:pPr>
  </w:style>
  <w:style w:type="paragraph" w:styleId="a6">
    <w:name w:val="No Spacing"/>
    <w:uiPriority w:val="1"/>
    <w:qFormat/>
    <w:rsid w:val="00070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CF5E-2400-4068-B7FB-B7DE938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sekretar</cp:lastModifiedBy>
  <cp:revision>4</cp:revision>
  <cp:lastPrinted>2020-04-08T12:30:00Z</cp:lastPrinted>
  <dcterms:created xsi:type="dcterms:W3CDTF">2020-04-08T12:29:00Z</dcterms:created>
  <dcterms:modified xsi:type="dcterms:W3CDTF">2020-04-08T12:31:00Z</dcterms:modified>
</cp:coreProperties>
</file>