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2FF9" w14:textId="77777777" w:rsidR="00765598" w:rsidRPr="00765598" w:rsidRDefault="00765598" w:rsidP="00765598">
      <w:pPr>
        <w:spacing w:after="0" w:line="240" w:lineRule="auto"/>
        <w:jc w:val="center"/>
        <w:rPr>
          <w:rFonts w:ascii="Times New Roman" w:eastAsia="Times New Roman" w:hAnsi="Times New Roman" w:cs="Times New Roman"/>
          <w:b/>
          <w:sz w:val="28"/>
          <w:szCs w:val="28"/>
        </w:rPr>
      </w:pPr>
      <w:r w:rsidRPr="00765598">
        <w:rPr>
          <w:rFonts w:ascii="Times New Roman" w:eastAsia="Times New Roman" w:hAnsi="Times New Roman" w:cs="Times New Roman"/>
          <w:b/>
          <w:sz w:val="28"/>
          <w:szCs w:val="28"/>
        </w:rPr>
        <w:t>НИКОЛЬСКОЕ ГОРОДСКОЕ ПОСЕЛЕНИЕ</w:t>
      </w:r>
    </w:p>
    <w:p w14:paraId="2AD01789" w14:textId="77777777" w:rsidR="00765598" w:rsidRPr="00765598" w:rsidRDefault="00765598" w:rsidP="00765598">
      <w:pPr>
        <w:spacing w:after="0" w:line="240" w:lineRule="auto"/>
        <w:jc w:val="center"/>
        <w:rPr>
          <w:rFonts w:ascii="Times New Roman" w:eastAsia="Times New Roman" w:hAnsi="Times New Roman" w:cs="Times New Roman"/>
          <w:b/>
          <w:sz w:val="28"/>
          <w:szCs w:val="28"/>
        </w:rPr>
      </w:pPr>
      <w:r w:rsidRPr="00765598">
        <w:rPr>
          <w:rFonts w:ascii="Times New Roman" w:eastAsia="Times New Roman" w:hAnsi="Times New Roman" w:cs="Times New Roman"/>
          <w:b/>
          <w:sz w:val="28"/>
          <w:szCs w:val="28"/>
        </w:rPr>
        <w:t>ТОСНЕНСКОГО РАЙОНА ЛЕНИНГРАДСКОЙ ОБЛАСТИ</w:t>
      </w:r>
    </w:p>
    <w:p w14:paraId="0C239F77" w14:textId="77777777" w:rsidR="00765598" w:rsidRPr="00765598" w:rsidRDefault="00765598" w:rsidP="00765598">
      <w:pPr>
        <w:spacing w:after="0" w:line="240" w:lineRule="auto"/>
        <w:jc w:val="center"/>
        <w:rPr>
          <w:rFonts w:ascii="Times New Roman" w:eastAsia="Times New Roman" w:hAnsi="Times New Roman" w:cs="Times New Roman"/>
          <w:sz w:val="28"/>
          <w:szCs w:val="28"/>
        </w:rPr>
      </w:pPr>
    </w:p>
    <w:p w14:paraId="4DA950A7" w14:textId="77777777" w:rsidR="00765598" w:rsidRPr="00765598" w:rsidRDefault="00765598" w:rsidP="00765598">
      <w:pPr>
        <w:spacing w:after="0" w:line="240" w:lineRule="auto"/>
        <w:jc w:val="center"/>
        <w:rPr>
          <w:rFonts w:ascii="Times New Roman" w:eastAsia="Times New Roman" w:hAnsi="Times New Roman" w:cs="Times New Roman"/>
          <w:b/>
          <w:sz w:val="28"/>
          <w:szCs w:val="28"/>
        </w:rPr>
      </w:pPr>
      <w:r w:rsidRPr="00765598">
        <w:rPr>
          <w:rFonts w:ascii="Times New Roman" w:eastAsia="Times New Roman" w:hAnsi="Times New Roman" w:cs="Times New Roman"/>
          <w:b/>
          <w:sz w:val="28"/>
          <w:szCs w:val="28"/>
        </w:rPr>
        <w:t>АДМИНИСТРАЦИЯ</w:t>
      </w:r>
    </w:p>
    <w:p w14:paraId="7387E7E3" w14:textId="77777777" w:rsidR="00765598" w:rsidRPr="00765598" w:rsidRDefault="00765598" w:rsidP="00765598">
      <w:pPr>
        <w:spacing w:after="0" w:line="240" w:lineRule="auto"/>
        <w:jc w:val="center"/>
        <w:rPr>
          <w:rFonts w:ascii="Times New Roman" w:eastAsia="Times New Roman" w:hAnsi="Times New Roman" w:cs="Times New Roman"/>
          <w:b/>
          <w:sz w:val="28"/>
          <w:szCs w:val="28"/>
        </w:rPr>
      </w:pPr>
    </w:p>
    <w:p w14:paraId="3FD7EBC5" w14:textId="77777777" w:rsidR="00765598" w:rsidRPr="00765598" w:rsidRDefault="00765598" w:rsidP="00765598">
      <w:pPr>
        <w:spacing w:after="0" w:line="240" w:lineRule="auto"/>
        <w:jc w:val="center"/>
        <w:rPr>
          <w:rFonts w:ascii="Times New Roman" w:eastAsia="Times New Roman" w:hAnsi="Times New Roman" w:cs="Times New Roman"/>
          <w:b/>
          <w:sz w:val="28"/>
          <w:szCs w:val="28"/>
        </w:rPr>
      </w:pPr>
    </w:p>
    <w:p w14:paraId="1BBCA5FA" w14:textId="597CCB97" w:rsidR="00C37B57" w:rsidRPr="00D81E84" w:rsidRDefault="00765598" w:rsidP="00765598">
      <w:pPr>
        <w:spacing w:after="0" w:line="240" w:lineRule="auto"/>
        <w:jc w:val="center"/>
        <w:rPr>
          <w:rFonts w:ascii="Times New Roman" w:hAnsi="Times New Roman" w:cs="Times New Roman"/>
          <w:szCs w:val="28"/>
        </w:rPr>
      </w:pPr>
      <w:r w:rsidRPr="00765598">
        <w:rPr>
          <w:rFonts w:ascii="Times New Roman" w:eastAsia="Times New Roman" w:hAnsi="Times New Roman" w:cs="Times New Roman"/>
          <w:b/>
          <w:sz w:val="36"/>
          <w:szCs w:val="36"/>
        </w:rPr>
        <w:t>П О С Т А Н О В Л Е Н И Е</w:t>
      </w:r>
    </w:p>
    <w:p w14:paraId="239B56B2" w14:textId="77777777" w:rsidR="00765598" w:rsidRDefault="00765598" w:rsidP="00CA4CA0">
      <w:pPr>
        <w:spacing w:after="0" w:line="240" w:lineRule="auto"/>
        <w:rPr>
          <w:rFonts w:ascii="Times New Roman" w:hAnsi="Times New Roman" w:cs="Times New Roman"/>
          <w:sz w:val="28"/>
          <w:szCs w:val="28"/>
        </w:rPr>
      </w:pPr>
    </w:p>
    <w:p w14:paraId="44FBD220" w14:textId="055E784E" w:rsidR="00CA4CA0" w:rsidRPr="00CA4CA0" w:rsidRDefault="004E6322" w:rsidP="00CA4CA0">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02.0</w:t>
      </w:r>
      <w:r w:rsidR="00901908">
        <w:rPr>
          <w:rFonts w:ascii="Times New Roman" w:hAnsi="Times New Roman" w:cs="Times New Roman"/>
          <w:sz w:val="28"/>
          <w:szCs w:val="28"/>
        </w:rPr>
        <w:t>2</w:t>
      </w:r>
      <w:r>
        <w:rPr>
          <w:rFonts w:ascii="Times New Roman" w:hAnsi="Times New Roman" w:cs="Times New Roman"/>
          <w:sz w:val="28"/>
          <w:szCs w:val="28"/>
        </w:rPr>
        <w:t>.2022</w:t>
      </w:r>
      <w:r w:rsidR="00E04D0C">
        <w:rPr>
          <w:rFonts w:ascii="Times New Roman" w:hAnsi="Times New Roman" w:cs="Times New Roman"/>
          <w:sz w:val="28"/>
          <w:szCs w:val="28"/>
        </w:rPr>
        <w:t xml:space="preserve">   </w:t>
      </w:r>
      <w:r w:rsidR="00D81E84">
        <w:rPr>
          <w:rFonts w:ascii="Times New Roman" w:hAnsi="Times New Roman" w:cs="Times New Roman"/>
          <w:sz w:val="28"/>
          <w:szCs w:val="28"/>
        </w:rPr>
        <w:t xml:space="preserve">                  </w:t>
      </w:r>
      <w:r>
        <w:rPr>
          <w:rFonts w:ascii="Times New Roman" w:hAnsi="Times New Roman" w:cs="Times New Roman"/>
          <w:sz w:val="28"/>
          <w:szCs w:val="28"/>
        </w:rPr>
        <w:t xml:space="preserve"> </w:t>
      </w:r>
      <w:r w:rsidR="00D81E84">
        <w:rPr>
          <w:rFonts w:ascii="Times New Roman" w:hAnsi="Times New Roman" w:cs="Times New Roman"/>
          <w:sz w:val="28"/>
          <w:szCs w:val="28"/>
        </w:rPr>
        <w:t xml:space="preserve">         </w:t>
      </w:r>
      <w:r w:rsidR="00BB4902">
        <w:rPr>
          <w:rFonts w:ascii="Times New Roman" w:hAnsi="Times New Roman" w:cs="Times New Roman"/>
          <w:sz w:val="28"/>
          <w:szCs w:val="28"/>
        </w:rPr>
        <w:t>8</w:t>
      </w:r>
      <w:r w:rsidR="00E04D0C">
        <w:rPr>
          <w:rFonts w:ascii="Times New Roman" w:hAnsi="Times New Roman" w:cs="Times New Roman"/>
          <w:sz w:val="28"/>
          <w:szCs w:val="28"/>
        </w:rPr>
        <w:t>-па</w:t>
      </w:r>
    </w:p>
    <w:p w14:paraId="0202827D" w14:textId="77777777" w:rsidR="00D10A27" w:rsidRDefault="00D10A27" w:rsidP="00F311F6">
      <w:pPr>
        <w:pStyle w:val="a3"/>
        <w:rPr>
          <w:sz w:val="24"/>
          <w:szCs w:val="24"/>
        </w:rPr>
      </w:pPr>
    </w:p>
    <w:p w14:paraId="7DF5C0A8" w14:textId="71E2437D" w:rsidR="005D6B8B" w:rsidRPr="005D6B8B" w:rsidRDefault="005D6B8B" w:rsidP="005D6B8B">
      <w:pPr>
        <w:pStyle w:val="a3"/>
        <w:ind w:right="2977"/>
        <w:jc w:val="both"/>
        <w:rPr>
          <w:sz w:val="28"/>
          <w:szCs w:val="28"/>
        </w:rPr>
      </w:pPr>
      <w:r>
        <w:rPr>
          <w:sz w:val="28"/>
          <w:szCs w:val="28"/>
        </w:rPr>
        <w:t xml:space="preserve">О мерах по реализации </w:t>
      </w:r>
      <w:r w:rsidRPr="005D6B8B">
        <w:rPr>
          <w:sz w:val="28"/>
          <w:szCs w:val="28"/>
        </w:rPr>
        <w:t>решения совета депутатов Ни</w:t>
      </w:r>
      <w:r>
        <w:rPr>
          <w:sz w:val="28"/>
          <w:szCs w:val="28"/>
        </w:rPr>
        <w:t xml:space="preserve">кольского городского поселения </w:t>
      </w:r>
      <w:r w:rsidRPr="005D6B8B">
        <w:rPr>
          <w:sz w:val="28"/>
          <w:szCs w:val="28"/>
        </w:rPr>
        <w:t xml:space="preserve">Тосненского района Ленинградской области от 27.12.2021 № 111 «О бюджете </w:t>
      </w:r>
    </w:p>
    <w:p w14:paraId="2B1BF9C5" w14:textId="45362E14" w:rsidR="00F311F6" w:rsidRPr="00A1076D" w:rsidRDefault="005D6B8B" w:rsidP="005D6B8B">
      <w:pPr>
        <w:pStyle w:val="a3"/>
        <w:ind w:right="2977"/>
        <w:jc w:val="both"/>
        <w:rPr>
          <w:sz w:val="28"/>
          <w:szCs w:val="28"/>
        </w:rPr>
      </w:pPr>
      <w:r w:rsidRPr="005D6B8B">
        <w:rPr>
          <w:sz w:val="28"/>
          <w:szCs w:val="28"/>
        </w:rPr>
        <w:t xml:space="preserve">Никольского городского образования Тосненского района Ленинградской области на 2022 год </w:t>
      </w:r>
      <w:r>
        <w:rPr>
          <w:sz w:val="28"/>
          <w:szCs w:val="28"/>
        </w:rPr>
        <w:br/>
      </w:r>
      <w:r w:rsidRPr="005D6B8B">
        <w:rPr>
          <w:sz w:val="28"/>
          <w:szCs w:val="28"/>
        </w:rPr>
        <w:t>и на плановый период 2023 и 2024 годов»</w:t>
      </w:r>
    </w:p>
    <w:p w14:paraId="675D1B67" w14:textId="77777777" w:rsidR="00D10A27" w:rsidRDefault="00D10A27" w:rsidP="0045539C">
      <w:pPr>
        <w:pStyle w:val="ConsPlusNormal"/>
        <w:ind w:firstLine="709"/>
        <w:jc w:val="both"/>
        <w:rPr>
          <w:sz w:val="28"/>
          <w:szCs w:val="28"/>
        </w:rPr>
      </w:pPr>
    </w:p>
    <w:p w14:paraId="7A35FD49" w14:textId="5EE3F419" w:rsidR="0045539C" w:rsidRPr="0045539C" w:rsidRDefault="005D6B8B" w:rsidP="0045539C">
      <w:pPr>
        <w:pStyle w:val="ConsPlusNormal"/>
        <w:ind w:firstLine="709"/>
        <w:jc w:val="both"/>
        <w:rPr>
          <w:rFonts w:ascii="Times New Roman" w:hAnsi="Times New Roman" w:cs="Times New Roman"/>
          <w:sz w:val="28"/>
          <w:szCs w:val="28"/>
        </w:rPr>
      </w:pPr>
      <w:r w:rsidRPr="005D6B8B">
        <w:rPr>
          <w:rFonts w:ascii="Times New Roman" w:hAnsi="Times New Roman" w:cs="Times New Roman"/>
          <w:sz w:val="28"/>
          <w:szCs w:val="28"/>
        </w:rPr>
        <w:t xml:space="preserve">В целях реализации решения совета депутатов Никольского городского поселения Тосненского района Ленинградской области от 27.12.2021 № 111 </w:t>
      </w:r>
      <w:r w:rsidR="00F64C23">
        <w:rPr>
          <w:rFonts w:ascii="Times New Roman" w:hAnsi="Times New Roman" w:cs="Times New Roman"/>
          <w:sz w:val="28"/>
          <w:szCs w:val="28"/>
        </w:rPr>
        <w:br/>
      </w:r>
      <w:r w:rsidRPr="005D6B8B">
        <w:rPr>
          <w:rFonts w:ascii="Times New Roman" w:hAnsi="Times New Roman" w:cs="Times New Roman"/>
          <w:sz w:val="28"/>
          <w:szCs w:val="28"/>
        </w:rPr>
        <w:t>«О бюджете Никольского городского поселения Тосненского района Ленинградской области на 2022 год и на плановый период 2023 и 2024 годов», исполняя собственные полномочия, а также полномочия администрации  Никольского городского поселения Тосненского района Ленинградской области на основании статьи 41 Устава Никольского городского поселения Тосненского района Ленинградской области</w:t>
      </w:r>
      <w:r w:rsidR="00F64C23">
        <w:rPr>
          <w:rFonts w:ascii="Times New Roman" w:hAnsi="Times New Roman" w:cs="Times New Roman"/>
          <w:sz w:val="28"/>
          <w:szCs w:val="28"/>
        </w:rPr>
        <w:t xml:space="preserve"> </w:t>
      </w:r>
      <w:r w:rsidR="00F64C23" w:rsidRPr="00F64C23">
        <w:rPr>
          <w:rFonts w:ascii="Times New Roman" w:hAnsi="Times New Roman" w:cs="Times New Roman"/>
          <w:sz w:val="28"/>
          <w:szCs w:val="28"/>
        </w:rPr>
        <w:t>администрация Никольского городского поселения Тосненского района Ленинградской области,</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3385BD19" w14:textId="79F11D93" w:rsidR="00F311F6" w:rsidRDefault="0045539C" w:rsidP="00D10A27">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2CEF82FA" w14:textId="77777777" w:rsidR="00D10A27" w:rsidRPr="00A1076D" w:rsidRDefault="00D10A27" w:rsidP="00D10A27">
      <w:pPr>
        <w:pStyle w:val="ConsPlusNormal"/>
        <w:jc w:val="both"/>
        <w:rPr>
          <w:rFonts w:ascii="Times New Roman" w:hAnsi="Times New Roman" w:cs="Times New Roman"/>
          <w:sz w:val="28"/>
          <w:szCs w:val="28"/>
        </w:rPr>
      </w:pPr>
    </w:p>
    <w:p w14:paraId="40795B35" w14:textId="2D86F885" w:rsidR="003D449A" w:rsidRPr="003D449A" w:rsidRDefault="00901908" w:rsidP="003D449A">
      <w:pPr>
        <w:autoSpaceDE w:val="0"/>
        <w:autoSpaceDN w:val="0"/>
        <w:adjustRightInd w:val="0"/>
        <w:spacing w:after="0" w:line="240" w:lineRule="auto"/>
        <w:ind w:firstLine="709"/>
        <w:jc w:val="both"/>
        <w:rPr>
          <w:rFonts w:ascii="Times New Roman" w:hAnsi="Times New Roman" w:cs="Times New Roman"/>
          <w:sz w:val="28"/>
          <w:szCs w:val="28"/>
        </w:rPr>
      </w:pPr>
      <w:r w:rsidRPr="00901908">
        <w:rPr>
          <w:rFonts w:ascii="Times New Roman" w:hAnsi="Times New Roman" w:cs="Times New Roman"/>
          <w:sz w:val="28"/>
          <w:szCs w:val="28"/>
        </w:rPr>
        <w:t xml:space="preserve">1. </w:t>
      </w:r>
      <w:r w:rsidR="005D6B8B" w:rsidRPr="005D6B8B">
        <w:rPr>
          <w:rFonts w:ascii="Times New Roman" w:hAnsi="Times New Roman" w:cs="Times New Roman"/>
          <w:sz w:val="28"/>
          <w:szCs w:val="28"/>
        </w:rPr>
        <w:t>Принять к исполнению бюджет Никольского городского поселения Тосненского района Ленинградской области на 2022 год и на плановый период 2023 и 2024 годов».</w:t>
      </w:r>
      <w:r w:rsidR="003D449A" w:rsidRPr="003D449A">
        <w:rPr>
          <w:rFonts w:ascii="Times New Roman" w:hAnsi="Times New Roman" w:cs="Times New Roman"/>
          <w:sz w:val="28"/>
          <w:szCs w:val="28"/>
        </w:rPr>
        <w:t xml:space="preserve"> </w:t>
      </w:r>
    </w:p>
    <w:p w14:paraId="0AACDCCB" w14:textId="6F8024EA"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2. </w:t>
      </w:r>
      <w:r w:rsidR="005D6B8B" w:rsidRPr="005D6B8B">
        <w:rPr>
          <w:rFonts w:ascii="Times New Roman" w:hAnsi="Times New Roman" w:cs="Times New Roman"/>
          <w:sz w:val="28"/>
          <w:szCs w:val="28"/>
        </w:rPr>
        <w:t xml:space="preserve">Установить, что исполнение бюджета Никольского городского поселения Тосненского района Ленинградской области осуществляется участниками бюджетного процесса с учетом бюджетных полномочий, установленных Бюджетным кодексом Российской Федерации, а также Положением о бюджетном процессе в Никольском городском поселении Тосненского района Ленинградской области, утвержденным решением совета депутатов Никольского городского поселения Тосненского </w:t>
      </w:r>
      <w:r w:rsidR="00411D77">
        <w:rPr>
          <w:rFonts w:ascii="Times New Roman" w:hAnsi="Times New Roman" w:cs="Times New Roman"/>
          <w:sz w:val="28"/>
          <w:szCs w:val="28"/>
        </w:rPr>
        <w:t>района Ленинградской области от</w:t>
      </w:r>
      <w:r w:rsidR="005D6B8B" w:rsidRPr="005D6B8B">
        <w:rPr>
          <w:rFonts w:ascii="Times New Roman" w:hAnsi="Times New Roman" w:cs="Times New Roman"/>
          <w:sz w:val="28"/>
          <w:szCs w:val="28"/>
        </w:rPr>
        <w:t xml:space="preserve"> 13.04.2021 № 68.</w:t>
      </w:r>
    </w:p>
    <w:p w14:paraId="323CE5EE" w14:textId="3E96592A" w:rsidR="003D449A" w:rsidRPr="003D449A" w:rsidRDefault="003D449A" w:rsidP="005D6B8B">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3. </w:t>
      </w:r>
      <w:r w:rsidR="005D6B8B" w:rsidRPr="005D6B8B">
        <w:rPr>
          <w:rFonts w:ascii="Times New Roman" w:hAnsi="Times New Roman" w:cs="Times New Roman"/>
          <w:sz w:val="28"/>
          <w:szCs w:val="28"/>
        </w:rPr>
        <w:t>Установить, что исполнение бюджета Н</w:t>
      </w:r>
      <w:r w:rsidR="00411D77">
        <w:rPr>
          <w:rFonts w:ascii="Times New Roman" w:hAnsi="Times New Roman" w:cs="Times New Roman"/>
          <w:sz w:val="28"/>
          <w:szCs w:val="28"/>
        </w:rPr>
        <w:t>икольского городского поселения</w:t>
      </w:r>
      <w:r w:rsidR="005D6B8B" w:rsidRPr="005D6B8B">
        <w:rPr>
          <w:rFonts w:ascii="Times New Roman" w:hAnsi="Times New Roman" w:cs="Times New Roman"/>
          <w:sz w:val="28"/>
          <w:szCs w:val="28"/>
        </w:rPr>
        <w:t xml:space="preserve"> Тосненского района Ленинградской области осуществляется в соответствии </w:t>
      </w:r>
      <w:r w:rsidR="00F64C23">
        <w:rPr>
          <w:rFonts w:ascii="Times New Roman" w:hAnsi="Times New Roman" w:cs="Times New Roman"/>
          <w:sz w:val="28"/>
          <w:szCs w:val="28"/>
        </w:rPr>
        <w:br/>
      </w:r>
      <w:r w:rsidR="005D6B8B" w:rsidRPr="005D6B8B">
        <w:rPr>
          <w:rFonts w:ascii="Times New Roman" w:hAnsi="Times New Roman" w:cs="Times New Roman"/>
          <w:sz w:val="28"/>
          <w:szCs w:val="28"/>
        </w:rPr>
        <w:t>со сводной бюджетно</w:t>
      </w:r>
      <w:r w:rsidR="00F64C23">
        <w:rPr>
          <w:rFonts w:ascii="Times New Roman" w:hAnsi="Times New Roman" w:cs="Times New Roman"/>
          <w:sz w:val="28"/>
          <w:szCs w:val="28"/>
        </w:rPr>
        <w:t>й росписью городского поселения</w:t>
      </w:r>
      <w:r w:rsidR="005D6B8B" w:rsidRPr="005D6B8B">
        <w:rPr>
          <w:rFonts w:ascii="Times New Roman" w:hAnsi="Times New Roman" w:cs="Times New Roman"/>
          <w:sz w:val="28"/>
          <w:szCs w:val="28"/>
        </w:rPr>
        <w:t xml:space="preserve"> на 2022 год </w:t>
      </w:r>
      <w:r w:rsidR="00F64C23">
        <w:rPr>
          <w:rFonts w:ascii="Times New Roman" w:hAnsi="Times New Roman" w:cs="Times New Roman"/>
          <w:sz w:val="28"/>
          <w:szCs w:val="28"/>
        </w:rPr>
        <w:br/>
      </w:r>
      <w:r w:rsidR="005D6B8B" w:rsidRPr="005D6B8B">
        <w:rPr>
          <w:rFonts w:ascii="Times New Roman" w:hAnsi="Times New Roman" w:cs="Times New Roman"/>
          <w:sz w:val="28"/>
          <w:szCs w:val="28"/>
        </w:rPr>
        <w:t>и на плановый период 2021 и 2022 годов и кассовым планом на текущий финансовый год.</w:t>
      </w:r>
    </w:p>
    <w:p w14:paraId="654DBA05" w14:textId="28E77800"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4. </w:t>
      </w:r>
      <w:r w:rsidR="005D6B8B" w:rsidRPr="005D6B8B">
        <w:rPr>
          <w:rFonts w:ascii="Times New Roman" w:hAnsi="Times New Roman" w:cs="Times New Roman"/>
          <w:sz w:val="28"/>
          <w:szCs w:val="28"/>
        </w:rPr>
        <w:t xml:space="preserve">Главному администратору доходов бюджета Никольского городского поселения Тосненского района Ленинградской области и главному </w:t>
      </w:r>
      <w:r w:rsidR="005D6B8B" w:rsidRPr="005D6B8B">
        <w:rPr>
          <w:rFonts w:ascii="Times New Roman" w:hAnsi="Times New Roman" w:cs="Times New Roman"/>
          <w:sz w:val="28"/>
          <w:szCs w:val="28"/>
        </w:rPr>
        <w:lastRenderedPageBreak/>
        <w:t>администратору источников финансирования дефицита бюджетов Никольского городского поселения Тосненского района Ленинградской области:</w:t>
      </w:r>
    </w:p>
    <w:p w14:paraId="71E6347F" w14:textId="242108D9"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4.1. </w:t>
      </w:r>
      <w:r w:rsidR="00411D77" w:rsidRPr="00411D77">
        <w:rPr>
          <w:rFonts w:ascii="Times New Roman" w:hAnsi="Times New Roman" w:cs="Times New Roman"/>
          <w:sz w:val="28"/>
          <w:szCs w:val="28"/>
        </w:rPr>
        <w:t xml:space="preserve">Принять меры по обеспечению поступления неналоговых доходов </w:t>
      </w:r>
      <w:r w:rsidR="00F64C23">
        <w:rPr>
          <w:rFonts w:ascii="Times New Roman" w:hAnsi="Times New Roman" w:cs="Times New Roman"/>
          <w:sz w:val="28"/>
          <w:szCs w:val="28"/>
        </w:rPr>
        <w:br/>
      </w:r>
      <w:r w:rsidR="00411D77" w:rsidRPr="00411D77">
        <w:rPr>
          <w:rFonts w:ascii="Times New Roman" w:hAnsi="Times New Roman" w:cs="Times New Roman"/>
          <w:sz w:val="28"/>
          <w:szCs w:val="28"/>
        </w:rPr>
        <w:t>в бюджет Никольского городского поселения Тосненского района Ленинградской области, а также меры по сокращению задолженности по неналоговым доходам, вести на постоянной основе претензионную работу по взысканию задолженности по неналоговым доходам, в порядке, установленном правовым актом администрации Н</w:t>
      </w:r>
      <w:r w:rsidR="00F64C23">
        <w:rPr>
          <w:rFonts w:ascii="Times New Roman" w:hAnsi="Times New Roman" w:cs="Times New Roman"/>
          <w:sz w:val="28"/>
          <w:szCs w:val="28"/>
        </w:rPr>
        <w:t>икольского городского поселения</w:t>
      </w:r>
      <w:r w:rsidR="00411D77" w:rsidRPr="00411D77">
        <w:rPr>
          <w:rFonts w:ascii="Times New Roman" w:hAnsi="Times New Roman" w:cs="Times New Roman"/>
          <w:sz w:val="28"/>
          <w:szCs w:val="28"/>
        </w:rPr>
        <w:t xml:space="preserve"> Тосненского района Ленинградской области.</w:t>
      </w:r>
      <w:r w:rsidRPr="003D449A">
        <w:rPr>
          <w:rFonts w:ascii="Times New Roman" w:hAnsi="Times New Roman" w:cs="Times New Roman"/>
          <w:sz w:val="28"/>
          <w:szCs w:val="28"/>
        </w:rPr>
        <w:t xml:space="preserve"> </w:t>
      </w:r>
    </w:p>
    <w:p w14:paraId="1204D8D1" w14:textId="77777777" w:rsidR="00411D77" w:rsidRPr="00411D77" w:rsidRDefault="003D449A" w:rsidP="00411D77">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4.2. </w:t>
      </w:r>
      <w:r w:rsidR="00411D77" w:rsidRPr="00411D77">
        <w:rPr>
          <w:rFonts w:ascii="Times New Roman" w:hAnsi="Times New Roman" w:cs="Times New Roman"/>
          <w:sz w:val="28"/>
          <w:szCs w:val="28"/>
        </w:rPr>
        <w:t>Обеспечить оперативное осуществление администратором доходов мероприятий по:</w:t>
      </w:r>
    </w:p>
    <w:p w14:paraId="5EFE83EB" w14:textId="77777777" w:rsidR="00411D77" w:rsidRPr="00411D77" w:rsidRDefault="00411D77" w:rsidP="00411D77">
      <w:pPr>
        <w:autoSpaceDE w:val="0"/>
        <w:autoSpaceDN w:val="0"/>
        <w:adjustRightInd w:val="0"/>
        <w:spacing w:after="0" w:line="240" w:lineRule="auto"/>
        <w:ind w:firstLine="709"/>
        <w:jc w:val="both"/>
        <w:rPr>
          <w:rFonts w:ascii="Times New Roman" w:hAnsi="Times New Roman" w:cs="Times New Roman"/>
          <w:sz w:val="28"/>
          <w:szCs w:val="28"/>
        </w:rPr>
      </w:pPr>
      <w:r w:rsidRPr="00411D77">
        <w:rPr>
          <w:rFonts w:ascii="Times New Roman" w:hAnsi="Times New Roman" w:cs="Times New Roman"/>
          <w:sz w:val="28"/>
          <w:szCs w:val="28"/>
        </w:rPr>
        <w:t>-уточнению платежей, относимых Управлением Федерального казначейства по Ленинградской области на невыясненные поступления;</w:t>
      </w:r>
    </w:p>
    <w:p w14:paraId="6517BED6" w14:textId="6C586069" w:rsidR="00411D77" w:rsidRPr="00411D77" w:rsidRDefault="00411D77" w:rsidP="00411D77">
      <w:pPr>
        <w:autoSpaceDE w:val="0"/>
        <w:autoSpaceDN w:val="0"/>
        <w:adjustRightInd w:val="0"/>
        <w:spacing w:after="0" w:line="240" w:lineRule="auto"/>
        <w:ind w:firstLine="709"/>
        <w:jc w:val="both"/>
        <w:rPr>
          <w:rFonts w:ascii="Times New Roman" w:hAnsi="Times New Roman" w:cs="Times New Roman"/>
          <w:sz w:val="28"/>
          <w:szCs w:val="28"/>
        </w:rPr>
      </w:pPr>
      <w:r w:rsidRPr="00411D77">
        <w:rPr>
          <w:rFonts w:ascii="Times New Roman" w:hAnsi="Times New Roman" w:cs="Times New Roman"/>
          <w:sz w:val="28"/>
          <w:szCs w:val="28"/>
        </w:rPr>
        <w:t>-взысканию задолженности по платежам в бюджет Ни</w:t>
      </w:r>
      <w:r w:rsidR="00F64C23">
        <w:rPr>
          <w:rFonts w:ascii="Times New Roman" w:hAnsi="Times New Roman" w:cs="Times New Roman"/>
          <w:sz w:val="28"/>
          <w:szCs w:val="28"/>
        </w:rPr>
        <w:t xml:space="preserve">кольского городского поселения </w:t>
      </w:r>
      <w:r w:rsidRPr="00411D77">
        <w:rPr>
          <w:rFonts w:ascii="Times New Roman" w:hAnsi="Times New Roman" w:cs="Times New Roman"/>
          <w:sz w:val="28"/>
          <w:szCs w:val="28"/>
        </w:rPr>
        <w:t>Тосненского района Ленинградской области, а также пеней и штрафов;</w:t>
      </w:r>
    </w:p>
    <w:p w14:paraId="5B010A3B" w14:textId="391AA0D3" w:rsidR="00411D77" w:rsidRPr="00411D77" w:rsidRDefault="00411D77" w:rsidP="00411D77">
      <w:pPr>
        <w:autoSpaceDE w:val="0"/>
        <w:autoSpaceDN w:val="0"/>
        <w:adjustRightInd w:val="0"/>
        <w:spacing w:after="0" w:line="240" w:lineRule="auto"/>
        <w:ind w:firstLine="709"/>
        <w:jc w:val="both"/>
        <w:rPr>
          <w:rFonts w:ascii="Times New Roman" w:hAnsi="Times New Roman" w:cs="Times New Roman"/>
          <w:sz w:val="28"/>
          <w:szCs w:val="28"/>
        </w:rPr>
      </w:pPr>
      <w:r w:rsidRPr="00411D77">
        <w:rPr>
          <w:rFonts w:ascii="Times New Roman" w:hAnsi="Times New Roman" w:cs="Times New Roman"/>
          <w:sz w:val="28"/>
          <w:szCs w:val="28"/>
        </w:rPr>
        <w:t xml:space="preserve">-передаче информации о начислениях в Государственную информационную систему о государственных и муниципальных платежах, необходимой </w:t>
      </w:r>
      <w:r w:rsidR="00F64C23">
        <w:rPr>
          <w:rFonts w:ascii="Times New Roman" w:hAnsi="Times New Roman" w:cs="Times New Roman"/>
          <w:sz w:val="28"/>
          <w:szCs w:val="28"/>
        </w:rPr>
        <w:br/>
      </w:r>
      <w:r w:rsidRPr="00411D77">
        <w:rPr>
          <w:rFonts w:ascii="Times New Roman" w:hAnsi="Times New Roman" w:cs="Times New Roman"/>
          <w:sz w:val="28"/>
          <w:szCs w:val="28"/>
        </w:rPr>
        <w:t>для осуществления перевода денежных средств в бюджет Н</w:t>
      </w:r>
      <w:r w:rsidR="00F64C23">
        <w:rPr>
          <w:rFonts w:ascii="Times New Roman" w:hAnsi="Times New Roman" w:cs="Times New Roman"/>
          <w:sz w:val="28"/>
          <w:szCs w:val="28"/>
        </w:rPr>
        <w:t>икольского городского поселения</w:t>
      </w:r>
      <w:r w:rsidRPr="00411D77">
        <w:rPr>
          <w:rFonts w:ascii="Times New Roman" w:hAnsi="Times New Roman" w:cs="Times New Roman"/>
          <w:sz w:val="28"/>
          <w:szCs w:val="28"/>
        </w:rPr>
        <w:t xml:space="preserve"> Тосненского района Ленинградской области;</w:t>
      </w:r>
    </w:p>
    <w:p w14:paraId="472144BE" w14:textId="4977D403" w:rsidR="00411D77" w:rsidRDefault="00411D77" w:rsidP="00411D77">
      <w:pPr>
        <w:autoSpaceDE w:val="0"/>
        <w:autoSpaceDN w:val="0"/>
        <w:adjustRightInd w:val="0"/>
        <w:spacing w:after="0" w:line="240" w:lineRule="auto"/>
        <w:ind w:firstLine="709"/>
        <w:jc w:val="both"/>
        <w:rPr>
          <w:rFonts w:ascii="Times New Roman" w:hAnsi="Times New Roman" w:cs="Times New Roman"/>
          <w:sz w:val="28"/>
          <w:szCs w:val="28"/>
        </w:rPr>
      </w:pPr>
      <w:r w:rsidRPr="00411D77">
        <w:rPr>
          <w:rFonts w:ascii="Times New Roman" w:hAnsi="Times New Roman" w:cs="Times New Roman"/>
          <w:sz w:val="28"/>
          <w:szCs w:val="28"/>
        </w:rPr>
        <w:t>-проведению работы с плательщиками по оформлению расчетных документов на перечисление в бюджет Н</w:t>
      </w:r>
      <w:r w:rsidR="00F64C23">
        <w:rPr>
          <w:rFonts w:ascii="Times New Roman" w:hAnsi="Times New Roman" w:cs="Times New Roman"/>
          <w:sz w:val="28"/>
          <w:szCs w:val="28"/>
        </w:rPr>
        <w:t>икольского городского поселения</w:t>
      </w:r>
      <w:r w:rsidRPr="00411D77">
        <w:rPr>
          <w:rFonts w:ascii="Times New Roman" w:hAnsi="Times New Roman" w:cs="Times New Roman"/>
          <w:sz w:val="28"/>
          <w:szCs w:val="28"/>
        </w:rPr>
        <w:t xml:space="preserve"> Тосненского района Ленинградской области соответствующих платежей, в том числе по возврату остатков бюджетных средств.</w:t>
      </w:r>
    </w:p>
    <w:p w14:paraId="504DEAB9" w14:textId="73219FCE" w:rsidR="00411D77" w:rsidRDefault="00411D77" w:rsidP="00411D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411D77">
        <w:rPr>
          <w:rFonts w:ascii="Times New Roman" w:hAnsi="Times New Roman" w:cs="Times New Roman"/>
          <w:sz w:val="28"/>
          <w:szCs w:val="28"/>
        </w:rPr>
        <w:t xml:space="preserve">Организовать работу по своевременному получению от главного распорядителя средств областного бюджета уведомлений по расчетам между бюджетами, подтверждающих предоставление межбюджетных трансфертов, </w:t>
      </w:r>
      <w:r w:rsidR="00F64C23">
        <w:rPr>
          <w:rFonts w:ascii="Times New Roman" w:hAnsi="Times New Roman" w:cs="Times New Roman"/>
          <w:sz w:val="28"/>
          <w:szCs w:val="28"/>
        </w:rPr>
        <w:br/>
      </w:r>
      <w:r w:rsidRPr="00411D77">
        <w:rPr>
          <w:rFonts w:ascii="Times New Roman" w:hAnsi="Times New Roman" w:cs="Times New Roman"/>
          <w:sz w:val="28"/>
          <w:szCs w:val="28"/>
        </w:rPr>
        <w:t xml:space="preserve">а также наличие потребности в направлении не использованных на 01.01.2022 остатков целевых средств на те же цели в 2022 году в соответствии с Порядком взаимодействия участников бюджетного процесса в Ленинградской области </w:t>
      </w:r>
      <w:r w:rsidR="00F64C23">
        <w:rPr>
          <w:rFonts w:ascii="Times New Roman" w:hAnsi="Times New Roman" w:cs="Times New Roman"/>
          <w:sz w:val="28"/>
          <w:szCs w:val="28"/>
        </w:rPr>
        <w:br/>
      </w:r>
      <w:r w:rsidRPr="00411D77">
        <w:rPr>
          <w:rFonts w:ascii="Times New Roman" w:hAnsi="Times New Roman" w:cs="Times New Roman"/>
          <w:sz w:val="28"/>
          <w:szCs w:val="28"/>
        </w:rPr>
        <w:t>по формированию, доведению и исполнению Уведомлений по расчетам между бюджетами, утвержденным приказом комитета финансов Ленинградской области от 19 ноября 2010 года № 18-02/01-09-172 (с учетом изменений и дополнений).</w:t>
      </w:r>
    </w:p>
    <w:p w14:paraId="2D3E8F74" w14:textId="6BFC87F6" w:rsidR="00411D77" w:rsidRDefault="00411D77" w:rsidP="00411D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411D77">
        <w:rPr>
          <w:rFonts w:ascii="Times New Roman" w:hAnsi="Times New Roman" w:cs="Times New Roman"/>
          <w:sz w:val="28"/>
          <w:szCs w:val="28"/>
        </w:rPr>
        <w:t xml:space="preserve">Обеспечить заключение соглашений с профильными комитетами Ленинградской области о предоставлении Никольскому городскому поселению Тосненского района Ленинградской области межбюджетных субсидий </w:t>
      </w:r>
      <w:r w:rsidR="00F64C23">
        <w:rPr>
          <w:rFonts w:ascii="Times New Roman" w:hAnsi="Times New Roman" w:cs="Times New Roman"/>
          <w:sz w:val="28"/>
          <w:szCs w:val="28"/>
        </w:rPr>
        <w:br/>
      </w:r>
      <w:r w:rsidRPr="00411D77">
        <w:rPr>
          <w:rFonts w:ascii="Times New Roman" w:hAnsi="Times New Roman" w:cs="Times New Roman"/>
          <w:sz w:val="28"/>
          <w:szCs w:val="28"/>
        </w:rPr>
        <w:t>(за исключением отдельных межбюджетных субсидий) до 15 февраля 2022 года по типовой форме, установленной главным распорядителем бюджетных средств Ленинградской области.</w:t>
      </w:r>
    </w:p>
    <w:p w14:paraId="510EB51A" w14:textId="51F8D862" w:rsidR="00411D77" w:rsidRPr="00411D77" w:rsidRDefault="00411D77" w:rsidP="00411D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411D77">
        <w:rPr>
          <w:rFonts w:ascii="Times New Roman" w:hAnsi="Times New Roman" w:cs="Times New Roman"/>
          <w:sz w:val="28"/>
          <w:szCs w:val="28"/>
        </w:rPr>
        <w:t xml:space="preserve">Представлять в комитет финансов администрации Тосненского района Ленинградской области копии заключенных соглашений на 2022 год не позднее </w:t>
      </w:r>
      <w:r w:rsidR="00F64C23">
        <w:rPr>
          <w:rFonts w:ascii="Times New Roman" w:hAnsi="Times New Roman" w:cs="Times New Roman"/>
          <w:sz w:val="28"/>
          <w:szCs w:val="28"/>
        </w:rPr>
        <w:br/>
      </w:r>
      <w:r w:rsidRPr="00411D77">
        <w:rPr>
          <w:rFonts w:ascii="Times New Roman" w:hAnsi="Times New Roman" w:cs="Times New Roman"/>
          <w:sz w:val="28"/>
          <w:szCs w:val="28"/>
        </w:rPr>
        <w:t>3 рабочих дней с даты их получения.</w:t>
      </w:r>
    </w:p>
    <w:p w14:paraId="2778CE72" w14:textId="13F4948C" w:rsidR="003D449A" w:rsidRPr="003D449A" w:rsidRDefault="00411D77" w:rsidP="00411D77">
      <w:pPr>
        <w:autoSpaceDE w:val="0"/>
        <w:autoSpaceDN w:val="0"/>
        <w:adjustRightInd w:val="0"/>
        <w:spacing w:after="0" w:line="240" w:lineRule="auto"/>
        <w:ind w:firstLine="709"/>
        <w:jc w:val="both"/>
        <w:rPr>
          <w:rFonts w:ascii="Times New Roman" w:hAnsi="Times New Roman" w:cs="Times New Roman"/>
          <w:sz w:val="28"/>
          <w:szCs w:val="28"/>
        </w:rPr>
      </w:pPr>
      <w:r w:rsidRPr="00411D77">
        <w:rPr>
          <w:rFonts w:ascii="Times New Roman" w:hAnsi="Times New Roman" w:cs="Times New Roman"/>
          <w:sz w:val="28"/>
          <w:szCs w:val="28"/>
        </w:rPr>
        <w:t xml:space="preserve">4.6. Проводить в течение текущего финансового года оценку возможного изменения объемов поступлений администрируемых неналоговых доходов </w:t>
      </w:r>
      <w:r w:rsidR="00F64C23">
        <w:rPr>
          <w:rFonts w:ascii="Times New Roman" w:hAnsi="Times New Roman" w:cs="Times New Roman"/>
          <w:sz w:val="28"/>
          <w:szCs w:val="28"/>
        </w:rPr>
        <w:br/>
      </w:r>
      <w:r w:rsidRPr="00411D77">
        <w:rPr>
          <w:rFonts w:ascii="Times New Roman" w:hAnsi="Times New Roman" w:cs="Times New Roman"/>
          <w:sz w:val="28"/>
          <w:szCs w:val="28"/>
        </w:rPr>
        <w:t>в бюджет Ни</w:t>
      </w:r>
      <w:r w:rsidR="00F64C23">
        <w:rPr>
          <w:rFonts w:ascii="Times New Roman" w:hAnsi="Times New Roman" w:cs="Times New Roman"/>
          <w:sz w:val="28"/>
          <w:szCs w:val="28"/>
        </w:rPr>
        <w:t xml:space="preserve">кольского городского поселения </w:t>
      </w:r>
      <w:r w:rsidRPr="00411D77">
        <w:rPr>
          <w:rFonts w:ascii="Times New Roman" w:hAnsi="Times New Roman" w:cs="Times New Roman"/>
          <w:sz w:val="28"/>
          <w:szCs w:val="28"/>
        </w:rPr>
        <w:t>Тосненского района Ленинградской области, о результатах которой оперативно информировать комитет финансов администрации.</w:t>
      </w:r>
      <w:r w:rsidR="003D449A" w:rsidRPr="003D449A">
        <w:rPr>
          <w:rFonts w:ascii="Times New Roman" w:hAnsi="Times New Roman" w:cs="Times New Roman"/>
          <w:sz w:val="28"/>
          <w:szCs w:val="28"/>
        </w:rPr>
        <w:t xml:space="preserve"> </w:t>
      </w:r>
    </w:p>
    <w:p w14:paraId="6094AAE0" w14:textId="49BEFC12"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lastRenderedPageBreak/>
        <w:t xml:space="preserve">5. </w:t>
      </w:r>
      <w:r w:rsidR="00411D77" w:rsidRPr="00411D77">
        <w:rPr>
          <w:rFonts w:ascii="Times New Roman" w:hAnsi="Times New Roman" w:cs="Times New Roman"/>
          <w:sz w:val="28"/>
          <w:szCs w:val="28"/>
        </w:rPr>
        <w:t>Продолжить работу финансовой комиссии по работе с задолженностью по платежам в бюджет Никольского городского поселения Тосненского района Ленинградской области и иным вопросам, входящим в компетенцию данной комиссии.</w:t>
      </w:r>
      <w:r w:rsidRPr="003D449A">
        <w:rPr>
          <w:rFonts w:ascii="Times New Roman" w:hAnsi="Times New Roman" w:cs="Times New Roman"/>
          <w:sz w:val="28"/>
          <w:szCs w:val="28"/>
        </w:rPr>
        <w:t xml:space="preserve"> </w:t>
      </w:r>
    </w:p>
    <w:p w14:paraId="14410B7D" w14:textId="754E357F"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6. Отделу по управлению муниципальным имуществом, земельным воп</w:t>
      </w:r>
      <w:r>
        <w:rPr>
          <w:rFonts w:ascii="Times New Roman" w:hAnsi="Times New Roman" w:cs="Times New Roman"/>
          <w:sz w:val="28"/>
          <w:szCs w:val="28"/>
        </w:rPr>
        <w:t>росам</w:t>
      </w:r>
      <w:r w:rsidRPr="00F64C23">
        <w:rPr>
          <w:rFonts w:ascii="Times New Roman" w:hAnsi="Times New Roman" w:cs="Times New Roman"/>
          <w:sz w:val="28"/>
          <w:szCs w:val="28"/>
        </w:rPr>
        <w:t xml:space="preserve"> и архитектуре администрации Никольского городского поселения Тосненского района Ленинградской области:</w:t>
      </w:r>
    </w:p>
    <w:p w14:paraId="1E628664"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6.1. Обеспечить ведение реестра муниципального имущества Никольского городского поселения Тосненского района Ленинградской области в порядке, установленном федеральным законодательством.</w:t>
      </w:r>
    </w:p>
    <w:p w14:paraId="44CA64D9" w14:textId="54674990"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6.2. Обеспечить проведение претензионной работы с должниками </w:t>
      </w:r>
      <w:r>
        <w:rPr>
          <w:rFonts w:ascii="Times New Roman" w:hAnsi="Times New Roman" w:cs="Times New Roman"/>
          <w:sz w:val="28"/>
          <w:szCs w:val="28"/>
        </w:rPr>
        <w:br/>
      </w:r>
      <w:r w:rsidRPr="00F64C23">
        <w:rPr>
          <w:rFonts w:ascii="Times New Roman" w:hAnsi="Times New Roman" w:cs="Times New Roman"/>
          <w:sz w:val="28"/>
          <w:szCs w:val="28"/>
        </w:rPr>
        <w:t xml:space="preserve">в соответствии с порядком, установленным правовым актом администрации Никольского городского поселения Тосненского района Ленинградской области, в целях сокращения задолженности в </w:t>
      </w:r>
      <w:proofErr w:type="gramStart"/>
      <w:r w:rsidRPr="00F64C23">
        <w:rPr>
          <w:rFonts w:ascii="Times New Roman" w:hAnsi="Times New Roman" w:cs="Times New Roman"/>
          <w:sz w:val="28"/>
          <w:szCs w:val="28"/>
        </w:rPr>
        <w:t>бюджет  муниципального</w:t>
      </w:r>
      <w:proofErr w:type="gramEnd"/>
      <w:r w:rsidRPr="00F64C23">
        <w:rPr>
          <w:rFonts w:ascii="Times New Roman" w:hAnsi="Times New Roman" w:cs="Times New Roman"/>
          <w:sz w:val="28"/>
          <w:szCs w:val="28"/>
        </w:rPr>
        <w:t xml:space="preserve"> образования. </w:t>
      </w:r>
    </w:p>
    <w:p w14:paraId="238BAD5A"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6.3. Принять меры по эффективному использованию муниципального имущества.</w:t>
      </w:r>
    </w:p>
    <w:p w14:paraId="40862B57"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7. Отделу экономики, бытовых услуг и потребительского рынка администрации Никольского городского поселения Тосненского района Ленинградской области:</w:t>
      </w:r>
    </w:p>
    <w:p w14:paraId="763973AE"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7.1. Обеспечить осуществление мониторинга реализации муниципальных программ не реже 1 раза в полугодие.</w:t>
      </w:r>
    </w:p>
    <w:p w14:paraId="1517DA91" w14:textId="197E000B"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7.2. Обеспечить размещение на официальном сайте администрации Никольского городского поселения Тосненского района Ленинградской области информации о ходе исполнения в текущем 2022 году муниципальных программ не реже 1 раза в полугодие, а также годового доклада о ходе реализации </w:t>
      </w:r>
      <w:r>
        <w:rPr>
          <w:rFonts w:ascii="Times New Roman" w:hAnsi="Times New Roman" w:cs="Times New Roman"/>
          <w:sz w:val="28"/>
          <w:szCs w:val="28"/>
        </w:rPr>
        <w:br/>
      </w:r>
      <w:r w:rsidRPr="00F64C23">
        <w:rPr>
          <w:rFonts w:ascii="Times New Roman" w:hAnsi="Times New Roman" w:cs="Times New Roman"/>
          <w:sz w:val="28"/>
          <w:szCs w:val="28"/>
        </w:rPr>
        <w:t>и об оценке эффективности реализации муниципальных программ за отчетный год.</w:t>
      </w:r>
    </w:p>
    <w:p w14:paraId="4F28A5FF"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8. Главному распорядителю бюджетных средств бюджета Никольского городского поселения Тосненского района Ленинградской области, в целях повышения результативности и эффективности использования бюджетных средств в ходе исполнения бюджета в 2022 году:</w:t>
      </w:r>
    </w:p>
    <w:p w14:paraId="6574FFC0" w14:textId="3004563D"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8.1. Обеспечить, в пределах выделенных объемов финансирования, своевременное исполнение расходных обязательств Никольского городского поселения Тосненского района Ленинградской области. В целях равномерного </w:t>
      </w:r>
      <w:r>
        <w:rPr>
          <w:rFonts w:ascii="Times New Roman" w:hAnsi="Times New Roman" w:cs="Times New Roman"/>
          <w:sz w:val="28"/>
          <w:szCs w:val="28"/>
        </w:rPr>
        <w:br/>
        <w:t>и эффективного</w:t>
      </w:r>
      <w:r w:rsidRPr="00F64C23">
        <w:rPr>
          <w:rFonts w:ascii="Times New Roman" w:hAnsi="Times New Roman" w:cs="Times New Roman"/>
          <w:sz w:val="28"/>
          <w:szCs w:val="28"/>
        </w:rPr>
        <w:t xml:space="preserve"> использования средств бюджета Никольского городского поселения Тосненского района Ленинградской области в течение текущего финансового года, обеспечить по состоянию на 01.07.2022 освоение выделенных бюджетных ассигнований не менее 45%, на 01.10.2022 не менее 70%. Осуществлять контроль за целевым расходованием бюджетных средств, проводить анализ выполнения объемов финансирования и достигнутых результатов.</w:t>
      </w:r>
    </w:p>
    <w:p w14:paraId="548459F7" w14:textId="316D3602"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8.2. Обеспечить контроль за составлением, утверждением и ведением бюджетных смет подведомственных муниципальных учреждений, с учетом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14.02.2018 № 26н (далее - Общие требования) </w:t>
      </w:r>
      <w:r>
        <w:rPr>
          <w:rFonts w:ascii="Times New Roman" w:hAnsi="Times New Roman" w:cs="Times New Roman"/>
          <w:sz w:val="28"/>
          <w:szCs w:val="28"/>
        </w:rPr>
        <w:br/>
      </w:r>
      <w:r w:rsidRPr="00F64C23">
        <w:rPr>
          <w:rFonts w:ascii="Times New Roman" w:hAnsi="Times New Roman" w:cs="Times New Roman"/>
          <w:sz w:val="28"/>
          <w:szCs w:val="28"/>
        </w:rPr>
        <w:t xml:space="preserve">и локальных актов администрации Никольского городского поселения </w:t>
      </w:r>
      <w:r w:rsidRPr="00F64C23">
        <w:rPr>
          <w:rFonts w:ascii="Times New Roman" w:hAnsi="Times New Roman" w:cs="Times New Roman"/>
          <w:sz w:val="28"/>
          <w:szCs w:val="28"/>
        </w:rPr>
        <w:lastRenderedPageBreak/>
        <w:t>Тосненского района Ленинградской области бюджетных средств. Обеспечить приведение локальных актов администрации Никольского городского поселения Тосненского района Ленинградской области в соответствие с Общими требованиями.</w:t>
      </w:r>
    </w:p>
    <w:p w14:paraId="747C442D" w14:textId="17E391A0"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8.3. Обеспечить максимальное освоение средств федерального бюджета, областного бюджета Ленинградской области, выделенных бюджету администрации Никольского городского поселения Тосненского района Ленинградской области на осуществление отдельных государственных полномочий, на реализацию муниципальных программ и на иные цели. Обеспечить целевое использование межбюджетных трансфертов, полученных </w:t>
      </w:r>
      <w:r>
        <w:rPr>
          <w:rFonts w:ascii="Times New Roman" w:hAnsi="Times New Roman" w:cs="Times New Roman"/>
          <w:sz w:val="28"/>
          <w:szCs w:val="28"/>
        </w:rPr>
        <w:br/>
      </w:r>
      <w:r w:rsidRPr="00F64C23">
        <w:rPr>
          <w:rFonts w:ascii="Times New Roman" w:hAnsi="Times New Roman" w:cs="Times New Roman"/>
          <w:sz w:val="28"/>
          <w:szCs w:val="28"/>
        </w:rPr>
        <w:t xml:space="preserve">в форме субсидий, субвенций и иных межбюджетных трансфертов </w:t>
      </w:r>
      <w:r>
        <w:rPr>
          <w:rFonts w:ascii="Times New Roman" w:hAnsi="Times New Roman" w:cs="Times New Roman"/>
          <w:sz w:val="28"/>
          <w:szCs w:val="28"/>
        </w:rPr>
        <w:br/>
      </w:r>
      <w:r w:rsidRPr="00F64C23">
        <w:rPr>
          <w:rFonts w:ascii="Times New Roman" w:hAnsi="Times New Roman" w:cs="Times New Roman"/>
          <w:sz w:val="28"/>
          <w:szCs w:val="28"/>
        </w:rPr>
        <w:t>из федерального бюджета и областного бюджета Ленинградской области.</w:t>
      </w:r>
    </w:p>
    <w:p w14:paraId="5E505E51" w14:textId="10565762"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8.4. Обеспечить выполнение заключенных соглашений о порядке предоставления субсидий администрации Никольского городского поселения Тосненского района Ленинградской области, в том числе в части размещения </w:t>
      </w:r>
      <w:r>
        <w:rPr>
          <w:rFonts w:ascii="Times New Roman" w:hAnsi="Times New Roman" w:cs="Times New Roman"/>
          <w:sz w:val="28"/>
          <w:szCs w:val="28"/>
        </w:rPr>
        <w:br/>
      </w:r>
      <w:r w:rsidRPr="00F64C23">
        <w:rPr>
          <w:rFonts w:ascii="Times New Roman" w:hAnsi="Times New Roman" w:cs="Times New Roman"/>
          <w:sz w:val="28"/>
          <w:szCs w:val="28"/>
        </w:rPr>
        <w:t>в установленные сроки отчетной информации о достижении значения показателя результативности использования субсидии на официальном сайте администрации.</w:t>
      </w:r>
    </w:p>
    <w:p w14:paraId="4C3F3FE3" w14:textId="5B62FD2D"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8.5. Принять меры по недопущению образования (роста) кредиторской задолженности по принятым обязательствам, в первую очередь, по заработной плате, социальным выплатам и оплате </w:t>
      </w:r>
      <w:proofErr w:type="spellStart"/>
      <w:r w:rsidRPr="00F64C23">
        <w:rPr>
          <w:rFonts w:ascii="Times New Roman" w:hAnsi="Times New Roman" w:cs="Times New Roman"/>
          <w:sz w:val="28"/>
          <w:szCs w:val="28"/>
        </w:rPr>
        <w:t>топливно</w:t>
      </w:r>
      <w:proofErr w:type="spellEnd"/>
      <w:r w:rsidRPr="00F64C23">
        <w:rPr>
          <w:rFonts w:ascii="Times New Roman" w:hAnsi="Times New Roman" w:cs="Times New Roman"/>
          <w:sz w:val="28"/>
          <w:szCs w:val="28"/>
        </w:rPr>
        <w:t xml:space="preserve"> - энергетических ресурсов </w:t>
      </w:r>
      <w:r>
        <w:rPr>
          <w:rFonts w:ascii="Times New Roman" w:hAnsi="Times New Roman" w:cs="Times New Roman"/>
          <w:sz w:val="28"/>
          <w:szCs w:val="28"/>
        </w:rPr>
        <w:br/>
      </w:r>
      <w:r w:rsidRPr="00F64C23">
        <w:rPr>
          <w:rFonts w:ascii="Times New Roman" w:hAnsi="Times New Roman" w:cs="Times New Roman"/>
          <w:sz w:val="28"/>
          <w:szCs w:val="28"/>
        </w:rPr>
        <w:t>и недопущению роста дебиторской задолженности подведомственными муниципальными учреждениями.</w:t>
      </w:r>
    </w:p>
    <w:p w14:paraId="3182C7F9"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8.6. В целях выполнения требований законодательства о размещении информации в информационных системах обеспечить:</w:t>
      </w:r>
    </w:p>
    <w:p w14:paraId="013E7380" w14:textId="05A01BB1"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-полноту и корректность формирования получателями бюджетных средств платежных документов, информация по которым передается, в соответствии </w:t>
      </w:r>
      <w:r>
        <w:rPr>
          <w:rFonts w:ascii="Times New Roman" w:hAnsi="Times New Roman" w:cs="Times New Roman"/>
          <w:sz w:val="28"/>
          <w:szCs w:val="28"/>
        </w:rPr>
        <w:br/>
      </w:r>
      <w:r w:rsidRPr="00F64C23">
        <w:rPr>
          <w:rFonts w:ascii="Times New Roman" w:hAnsi="Times New Roman" w:cs="Times New Roman"/>
          <w:sz w:val="28"/>
          <w:szCs w:val="28"/>
        </w:rPr>
        <w:t xml:space="preserve">с действующим законодательством, комитетом финансов администрации </w:t>
      </w:r>
      <w:r>
        <w:rPr>
          <w:rFonts w:ascii="Times New Roman" w:hAnsi="Times New Roman" w:cs="Times New Roman"/>
          <w:sz w:val="28"/>
          <w:szCs w:val="28"/>
        </w:rPr>
        <w:br/>
      </w:r>
      <w:r w:rsidRPr="00F64C23">
        <w:rPr>
          <w:rFonts w:ascii="Times New Roman" w:hAnsi="Times New Roman" w:cs="Times New Roman"/>
          <w:sz w:val="28"/>
          <w:szCs w:val="28"/>
        </w:rPr>
        <w:t xml:space="preserve">в Государственную информационную систему о государственных </w:t>
      </w:r>
      <w:r>
        <w:rPr>
          <w:rFonts w:ascii="Times New Roman" w:hAnsi="Times New Roman" w:cs="Times New Roman"/>
          <w:sz w:val="28"/>
          <w:szCs w:val="28"/>
        </w:rPr>
        <w:br/>
      </w:r>
      <w:r w:rsidRPr="00F64C23">
        <w:rPr>
          <w:rFonts w:ascii="Times New Roman" w:hAnsi="Times New Roman" w:cs="Times New Roman"/>
          <w:sz w:val="28"/>
          <w:szCs w:val="28"/>
        </w:rPr>
        <w:t>и муниципальных платежах и Государственную информационную систему жилищно-коммунального хозяйства;</w:t>
      </w:r>
    </w:p>
    <w:p w14:paraId="53E1B962" w14:textId="496FBE4A"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 подготовку и своевременное размещение информации о плановой </w:t>
      </w:r>
      <w:r>
        <w:rPr>
          <w:rFonts w:ascii="Times New Roman" w:hAnsi="Times New Roman" w:cs="Times New Roman"/>
          <w:sz w:val="28"/>
          <w:szCs w:val="28"/>
        </w:rPr>
        <w:br/>
      </w:r>
      <w:r w:rsidRPr="00F64C23">
        <w:rPr>
          <w:rFonts w:ascii="Times New Roman" w:hAnsi="Times New Roman" w:cs="Times New Roman"/>
          <w:sz w:val="28"/>
          <w:szCs w:val="28"/>
        </w:rPr>
        <w:t xml:space="preserve">и фактической деятельности муниципальных учреждений на официальном сайте Российской Федерации в сети «Интернет» для размещения информации </w:t>
      </w:r>
      <w:r>
        <w:rPr>
          <w:rFonts w:ascii="Times New Roman" w:hAnsi="Times New Roman" w:cs="Times New Roman"/>
          <w:sz w:val="28"/>
          <w:szCs w:val="28"/>
        </w:rPr>
        <w:br/>
      </w:r>
      <w:r w:rsidRPr="00F64C23">
        <w:rPr>
          <w:rFonts w:ascii="Times New Roman" w:hAnsi="Times New Roman" w:cs="Times New Roman"/>
          <w:sz w:val="28"/>
          <w:szCs w:val="28"/>
        </w:rPr>
        <w:t xml:space="preserve">о государственных (муниципальных) учреждениях (www.bus.gov.ru) </w:t>
      </w:r>
      <w:r>
        <w:rPr>
          <w:rFonts w:ascii="Times New Roman" w:hAnsi="Times New Roman" w:cs="Times New Roman"/>
          <w:sz w:val="28"/>
          <w:szCs w:val="28"/>
        </w:rPr>
        <w:br/>
      </w:r>
      <w:r w:rsidRPr="00F64C23">
        <w:rPr>
          <w:rFonts w:ascii="Times New Roman" w:hAnsi="Times New Roman" w:cs="Times New Roman"/>
          <w:sz w:val="28"/>
          <w:szCs w:val="28"/>
        </w:rPr>
        <w:t xml:space="preserve">в соответствии с пунктом 3.3 статьи 32 Федерального закона от 12 января 1996 года № 7-ФЗ «О некоммерческих организациях» и в соответствии с требованиями приказа Министерства финансов Российской Федерации от 21 июля 2011 года </w:t>
      </w:r>
      <w:r>
        <w:rPr>
          <w:rFonts w:ascii="Times New Roman" w:hAnsi="Times New Roman" w:cs="Times New Roman"/>
          <w:sz w:val="28"/>
          <w:szCs w:val="28"/>
        </w:rPr>
        <w:br/>
      </w:r>
      <w:r w:rsidRPr="00F64C23">
        <w:rPr>
          <w:rFonts w:ascii="Times New Roman" w:hAnsi="Times New Roman" w:cs="Times New Roman"/>
          <w:sz w:val="28"/>
          <w:szCs w:val="28"/>
        </w:rPr>
        <w:t>№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1591D42D"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8.7. Обеспечить постоянный мониторинг базовых и региональных перечней услуг. </w:t>
      </w:r>
    </w:p>
    <w:p w14:paraId="16856CAF"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9. Установить, что администрация Никольского городского поселения Тосненского района Ленинградской области:</w:t>
      </w:r>
    </w:p>
    <w:p w14:paraId="17A7411B" w14:textId="6786BBE0"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9.1. Представляет в администрацию муниципального образования Тосненский район Ленинградской области обращения о внесении изменений </w:t>
      </w:r>
      <w:r w:rsidR="00981AB2">
        <w:rPr>
          <w:rFonts w:ascii="Times New Roman" w:hAnsi="Times New Roman" w:cs="Times New Roman"/>
          <w:sz w:val="28"/>
          <w:szCs w:val="28"/>
        </w:rPr>
        <w:br/>
      </w:r>
      <w:r w:rsidRPr="00F64C23">
        <w:rPr>
          <w:rFonts w:ascii="Times New Roman" w:hAnsi="Times New Roman" w:cs="Times New Roman"/>
          <w:sz w:val="28"/>
          <w:szCs w:val="28"/>
        </w:rPr>
        <w:lastRenderedPageBreak/>
        <w:t>в бюджет Никольского городского поселения Тосненского района Ленинградской области на 2022 год и на плановый период 2023 и 2024 годов с пояснительной запиской (обоснованием), в которой отражается необходимость и цели предлагаемых изменений в бюджет. Одновременно с предложениями о внесении изменений в бюджет Никольского городского поселения Тосненского района Ленинградской области главному распорядителю средств бюджета предоставлять сведения о соответствующих изменениях целевых показателей, индикаторов муниципальных программ.</w:t>
      </w:r>
    </w:p>
    <w:p w14:paraId="06795FE2" w14:textId="29578BDB"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9.2. Представляет в администрацию муниципального образования Тосненский район Ленинградской области обращения об изменении бюджетных ассигнований по доходам, сводной бюджетной росписи и бюджетной росписи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по межбюджетным трансфертам в течение трех рабочих дней со дня получения Уведомлений, подтверждающих предоставление межбюджетных трансфертов, </w:t>
      </w:r>
      <w:r w:rsidR="00981AB2">
        <w:rPr>
          <w:rFonts w:ascii="Times New Roman" w:hAnsi="Times New Roman" w:cs="Times New Roman"/>
          <w:sz w:val="28"/>
          <w:szCs w:val="28"/>
        </w:rPr>
        <w:br/>
      </w:r>
      <w:r w:rsidRPr="00F64C23">
        <w:rPr>
          <w:rFonts w:ascii="Times New Roman" w:hAnsi="Times New Roman" w:cs="Times New Roman"/>
          <w:sz w:val="28"/>
          <w:szCs w:val="28"/>
        </w:rPr>
        <w:t>но не позднее последнего рабочего дня текущего месяца.</w:t>
      </w:r>
    </w:p>
    <w:p w14:paraId="796027FB"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9.3. Осуществляет внутренний финансовый контроль и внутренний финансовый аудит в соответствии со статьей 160.2-1 Бюджетного кодекса Российской Федерации и постановлением администрации Никольского городского поселения Тосненского района Ленинградской области от 20.09.2018 №268-па «Об утверждении Порядка осуществления главным распорядителем (распорядителями) средств бюджета Никольского городского поселения Тосненского района Ленинградской области, главным администратором (администратором) доходов бюджетов Никольского городского поселения Тосненского района Ленинградской области, главным администратором (администратором) источников финансирования дефицита бюджетов Никольского городского поселения Тосненского района Ленинградской области внутреннего финансового контроля и внутреннего финансового аудита».</w:t>
      </w:r>
    </w:p>
    <w:p w14:paraId="78EAC1F0"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10. Ответственным исполнителям муниципальных программ своевременно:</w:t>
      </w:r>
    </w:p>
    <w:p w14:paraId="611F1AD5" w14:textId="1E9D0F93"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10.1. Приводить муниципальные программы в соответствие с решениями </w:t>
      </w:r>
      <w:r w:rsidR="00981AB2">
        <w:rPr>
          <w:rFonts w:ascii="Times New Roman" w:hAnsi="Times New Roman" w:cs="Times New Roman"/>
          <w:sz w:val="28"/>
          <w:szCs w:val="28"/>
        </w:rPr>
        <w:br/>
      </w:r>
      <w:r w:rsidRPr="00F64C23">
        <w:rPr>
          <w:rFonts w:ascii="Times New Roman" w:hAnsi="Times New Roman" w:cs="Times New Roman"/>
          <w:sz w:val="28"/>
          <w:szCs w:val="28"/>
        </w:rPr>
        <w:t>о бюджете Никольского городского поселения Тосненского района Ленинградской области в сроки, установленные действующим бюджетным законодательством.</w:t>
      </w:r>
    </w:p>
    <w:p w14:paraId="015546F5"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10.2. Вносить предложения по изменению (дополнению) перечня муниципальных программ, утвержденных правовым актом администрации.</w:t>
      </w:r>
    </w:p>
    <w:p w14:paraId="3F8FD5DC"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10.3. Принимать меры по утверждению муниципальных программ (изменений в муниципальные программы) для утверждения в бюджете Никольского городского поселения Тосненского района Ленинградской области объема бюджетных ассигнований на финансовое обеспечение реализации муниципальных программ.</w:t>
      </w:r>
    </w:p>
    <w:p w14:paraId="0C0C1CE3"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10.4. Совместно с соисполнителями муниципальных программ предоставлять годовой отчет о ходе реализации и оценке эффективности муниципальных программ в отдел экономики, бытовых услуг и потребительского рынка администрации Никольского городского поселения Тосненского района Ленинградской области.</w:t>
      </w:r>
    </w:p>
    <w:p w14:paraId="47BCE5BD" w14:textId="512A101A"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11. Установить, что заключение и оплата получателями средств бюджета Никольского городского поселения Тосненского района Ленинградской области муниципальных контрактов и иных обязательств, исполнение которых осуществляется за счет средств бюджета Никольского городского поселения </w:t>
      </w:r>
      <w:r w:rsidRPr="00F64C23">
        <w:rPr>
          <w:rFonts w:ascii="Times New Roman" w:hAnsi="Times New Roman" w:cs="Times New Roman"/>
          <w:sz w:val="28"/>
          <w:szCs w:val="28"/>
        </w:rPr>
        <w:lastRenderedPageBreak/>
        <w:t xml:space="preserve">Тосненского района Ленинградской области  на 2022 год, производятся в пределах утвержденных им бюджетных ассигнований и (или) лимитов бюджетных обязательств, в соответствии с бюджетной классификацией Российской Федерации, с учетом необходимости исполнения принятых и не исполненных на начало финансового года обязательств. Оплата денежных обязательств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по публичным нормативным обязательствам осуществляется в пределах доведенных до получателя бюджетных ассигнований. Не допускать принятия бюджетных обязательств на 2022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w:t>
      </w:r>
      <w:r w:rsidR="00981AB2">
        <w:rPr>
          <w:rFonts w:ascii="Times New Roman" w:hAnsi="Times New Roman" w:cs="Times New Roman"/>
          <w:sz w:val="28"/>
          <w:szCs w:val="28"/>
        </w:rPr>
        <w:br/>
      </w:r>
      <w:r w:rsidRPr="00F64C23">
        <w:rPr>
          <w:rFonts w:ascii="Times New Roman" w:hAnsi="Times New Roman" w:cs="Times New Roman"/>
          <w:sz w:val="28"/>
          <w:szCs w:val="28"/>
        </w:rPr>
        <w:t>и иные договоры не заключены в установленном порядке до 01.12.2022.</w:t>
      </w:r>
    </w:p>
    <w:p w14:paraId="34C6631F"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Вытекающие из муниципальных контрактов и иных договоров обязательства, принятые получателями средств бюджета Никольского городского поселения Тосненского района Ленинградской области сверх утвержденных бюджетных ассигнований и (или) лимитов бюджетных обязательств, не подлежат оплате за счет средств бюджета Никольского городского поселения Тосненского района Ленинградской области на текущий финансовый год.</w:t>
      </w:r>
    </w:p>
    <w:p w14:paraId="39D55F79"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12. Отделу по жилищно-коммунальному хозяйству и инженерной инфраструктуре, жилищному сектору администрации Никольского городского поселения Тосненского района Ленинградской области:</w:t>
      </w:r>
    </w:p>
    <w:p w14:paraId="49BC7C2C" w14:textId="2585C7DF"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12.1. Обеспечить принятие решений о подготовке и реализации бюджетных инвестиций в объекты муниципальной собственности в соответствии с порядком осуществления бюджетных инвестиций в объек</w:t>
      </w:r>
      <w:r w:rsidR="00981AB2">
        <w:rPr>
          <w:rFonts w:ascii="Times New Roman" w:hAnsi="Times New Roman" w:cs="Times New Roman"/>
          <w:sz w:val="28"/>
          <w:szCs w:val="28"/>
        </w:rPr>
        <w:t xml:space="preserve">ты муниципальной собственности </w:t>
      </w:r>
      <w:r w:rsidRPr="00F64C23">
        <w:rPr>
          <w:rFonts w:ascii="Times New Roman" w:hAnsi="Times New Roman" w:cs="Times New Roman"/>
          <w:sz w:val="28"/>
          <w:szCs w:val="28"/>
        </w:rPr>
        <w:t>Никольского городского поселения Тосненского района Ленинградской области, с установленным правовым актом администрации Никольского городского поселения Тосненского района Ленинградской области.</w:t>
      </w:r>
    </w:p>
    <w:p w14:paraId="5EF48E4E" w14:textId="18518CEE"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12.2. Ежеквартально, не позднее 10 числа месяца, следующего за отчетным кварталом, представлять в комитет финансов, экономики, бухгалтерского учета </w:t>
      </w:r>
      <w:r w:rsidR="00981AB2">
        <w:rPr>
          <w:rFonts w:ascii="Times New Roman" w:hAnsi="Times New Roman" w:cs="Times New Roman"/>
          <w:sz w:val="28"/>
          <w:szCs w:val="28"/>
        </w:rPr>
        <w:br/>
      </w:r>
      <w:r w:rsidRPr="00F64C23">
        <w:rPr>
          <w:rFonts w:ascii="Times New Roman" w:hAnsi="Times New Roman" w:cs="Times New Roman"/>
          <w:sz w:val="28"/>
          <w:szCs w:val="28"/>
        </w:rPr>
        <w:t>и отчетности администрации информацию о ходе выполнения работ на объектах строительства, реконструкции муниципальной собственности.</w:t>
      </w:r>
    </w:p>
    <w:p w14:paraId="67043CDF"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13. Комитету финансов, экономики, бухгалтерского учета и отчетности администрации:</w:t>
      </w:r>
    </w:p>
    <w:p w14:paraId="28A01E7D" w14:textId="6DFE4F4D"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13.1. Обеспечить формирование и представление в установленные сроки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в Комитет финансов Тосненского района Ленинградской области отчетов </w:t>
      </w:r>
      <w:r w:rsidR="00981AB2">
        <w:rPr>
          <w:rFonts w:ascii="Times New Roman" w:hAnsi="Times New Roman" w:cs="Times New Roman"/>
          <w:sz w:val="28"/>
          <w:szCs w:val="28"/>
        </w:rPr>
        <w:br/>
      </w:r>
      <w:r w:rsidRPr="00F64C23">
        <w:rPr>
          <w:rFonts w:ascii="Times New Roman" w:hAnsi="Times New Roman" w:cs="Times New Roman"/>
          <w:sz w:val="28"/>
          <w:szCs w:val="28"/>
        </w:rPr>
        <w:t>по консолидированному бюджету Никольского городского поселения Тосненского района Ленинградской области за отчетный 2021 год и текущий 2022 год.</w:t>
      </w:r>
    </w:p>
    <w:p w14:paraId="21BE7555" w14:textId="5F1CE858" w:rsidR="00F64C23" w:rsidRPr="00F64C23" w:rsidRDefault="00981AB2" w:rsidP="00F64C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F64C23" w:rsidRPr="00F64C23">
        <w:rPr>
          <w:rFonts w:ascii="Times New Roman" w:hAnsi="Times New Roman" w:cs="Times New Roman"/>
          <w:sz w:val="28"/>
          <w:szCs w:val="28"/>
        </w:rPr>
        <w:t xml:space="preserve"> Обеспечить направление для размещения на официальном сайте администрации Никольского городского поселения Тосненского района Ленинградской области в разделе «Финансы» решений о бюджете Никольского городского поселения Тосненского района Ленинградской области и решений </w:t>
      </w:r>
      <w:r>
        <w:rPr>
          <w:rFonts w:ascii="Times New Roman" w:hAnsi="Times New Roman" w:cs="Times New Roman"/>
          <w:sz w:val="28"/>
          <w:szCs w:val="28"/>
        </w:rPr>
        <w:br/>
      </w:r>
      <w:r w:rsidR="00F64C23" w:rsidRPr="00F64C23">
        <w:rPr>
          <w:rFonts w:ascii="Times New Roman" w:hAnsi="Times New Roman" w:cs="Times New Roman"/>
          <w:sz w:val="28"/>
          <w:szCs w:val="28"/>
        </w:rPr>
        <w:t>об изменениях в бюджет, сводную бюджетную роспись и реестр расходных обязательств, отчет по исполнению бюджета, информации о контрольных мероприятиях.</w:t>
      </w:r>
    </w:p>
    <w:p w14:paraId="22A80224" w14:textId="6EEE387D"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13.3. Обеспечить направление для официального опубликования ежеквартальных сведений о ходе исполнения бюджета Никольского городского </w:t>
      </w:r>
      <w:r w:rsidRPr="00F64C23">
        <w:rPr>
          <w:rFonts w:ascii="Times New Roman" w:hAnsi="Times New Roman" w:cs="Times New Roman"/>
          <w:sz w:val="28"/>
          <w:szCs w:val="28"/>
        </w:rPr>
        <w:lastRenderedPageBreak/>
        <w:t xml:space="preserve">поселения Тосненского района Ленинградской области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в соответствии со статьей 52 Федерального закона от 06.10.2003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№131-ФЗ «Об общих принципах организации местного самоуправления </w:t>
      </w:r>
      <w:r w:rsidR="00981AB2">
        <w:rPr>
          <w:rFonts w:ascii="Times New Roman" w:hAnsi="Times New Roman" w:cs="Times New Roman"/>
          <w:sz w:val="28"/>
          <w:szCs w:val="28"/>
        </w:rPr>
        <w:br/>
      </w:r>
      <w:r w:rsidRPr="00F64C23">
        <w:rPr>
          <w:rFonts w:ascii="Times New Roman" w:hAnsi="Times New Roman" w:cs="Times New Roman"/>
          <w:sz w:val="28"/>
          <w:szCs w:val="28"/>
        </w:rPr>
        <w:t>в Российской Федерации».</w:t>
      </w:r>
    </w:p>
    <w:p w14:paraId="2266E4C3" w14:textId="43FA01EE"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14. Оплату денежных обязательств получателя средств бюджета Никольского городского поселения Тосненского района Ленинградской области производить при наличии документов - оснований, предусмотренных порядком санкционирования оплаты денежных обязательств получателей средств бюджета, утвержденных комитетом финансов, экономики, бухгалтерского учета </w:t>
      </w:r>
      <w:r w:rsidR="00981AB2">
        <w:rPr>
          <w:rFonts w:ascii="Times New Roman" w:hAnsi="Times New Roman" w:cs="Times New Roman"/>
          <w:sz w:val="28"/>
          <w:szCs w:val="28"/>
        </w:rPr>
        <w:br/>
      </w:r>
      <w:r w:rsidRPr="00F64C23">
        <w:rPr>
          <w:rFonts w:ascii="Times New Roman" w:hAnsi="Times New Roman" w:cs="Times New Roman"/>
          <w:sz w:val="28"/>
          <w:szCs w:val="28"/>
        </w:rPr>
        <w:t>и отчетности администрации.</w:t>
      </w:r>
    </w:p>
    <w:p w14:paraId="6062E3D4"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15. Установить, что получатели средств бюджета Никольского городского поселения Тосненского района Ленинградской области при заключении муниципальных контрактов и иных договоров на поставку товаров, выполнение работ, оказание услуг вправе предусматривать авансовые платежи:</w:t>
      </w:r>
    </w:p>
    <w:p w14:paraId="4CCB37CC" w14:textId="27B2F475"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 в размере до 100 процентов суммы контракта (договора), но не более лимитов бюджетных обязательств, подлежащих исполнению за счет средств бюджета Никольского городского поселения Тосненского района Ленинградской области в 2022 году - по муниципальным контрактам и иным договорам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об оказании услуг связи; о подписке на печатные издания, их приобретении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и изготовлении; об обучении на курсах повышения квалификации, о прохождении диспансеризации, о прохождении профессиональной переподготовки специалистов администрации; о приобретении нефинансовых активов,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о приобретении основных средств и материальных ценностей; о приобретении авиационных и железнодорожных билетов, билетов для проезда городским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и пригородным транспортом; по договорам обязательного страхования гражданской ответственности владельцев транспортных средств, страхования автотранспортных средств, обязательного страхования лиц, имущества, </w:t>
      </w:r>
      <w:r w:rsidR="00981AB2">
        <w:rPr>
          <w:rFonts w:ascii="Times New Roman" w:hAnsi="Times New Roman" w:cs="Times New Roman"/>
          <w:sz w:val="28"/>
          <w:szCs w:val="28"/>
        </w:rPr>
        <w:br/>
      </w:r>
      <w:r w:rsidRPr="00F64C23">
        <w:rPr>
          <w:rFonts w:ascii="Times New Roman" w:hAnsi="Times New Roman" w:cs="Times New Roman"/>
          <w:sz w:val="28"/>
          <w:szCs w:val="28"/>
        </w:rPr>
        <w:t>в установленном законодательством порядке; по взносам (</w:t>
      </w:r>
      <w:proofErr w:type="spellStart"/>
      <w:r w:rsidRPr="00F64C23">
        <w:rPr>
          <w:rFonts w:ascii="Times New Roman" w:hAnsi="Times New Roman" w:cs="Times New Roman"/>
          <w:sz w:val="28"/>
          <w:szCs w:val="28"/>
        </w:rPr>
        <w:t>оргвзносам</w:t>
      </w:r>
      <w:proofErr w:type="spellEnd"/>
      <w:r w:rsidRPr="00F64C23">
        <w:rPr>
          <w:rFonts w:ascii="Times New Roman" w:hAnsi="Times New Roman" w:cs="Times New Roman"/>
          <w:sz w:val="28"/>
          <w:szCs w:val="28"/>
        </w:rPr>
        <w:t xml:space="preserve">) за участие в выставках, конференциях, форумах, семинарах, совещаниях, соревнованиях, олимпиадах и т.п.; об оказании транспортных услуг; об оказании услуг по аренде имущества; об оказании услуг по содержанию имущества в части содержания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в чистоте помещений, зданий, дворов, иного имущества (в том числе уборка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и вывоз снега, мусора, дезинфекция, дезинсекция, дератизация, газация складов, санитарно-гигиеническое обслуживание, мойка автотранспорта), технического обслуживания и текущего ремонта оборудования и инвентаря, услуг охраны;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о проведении спортивных мероприятий в части оплаты работы судей, предоставления услуг по питанию, проживанию, проезду и консульскому сбору для членов спортивных делегаций (спортсменов, судей, тренеров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и представителей), использованию спортивных сооружений; о подготовке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и проведении </w:t>
      </w:r>
      <w:proofErr w:type="spellStart"/>
      <w:r w:rsidRPr="00F64C23">
        <w:rPr>
          <w:rFonts w:ascii="Times New Roman" w:hAnsi="Times New Roman" w:cs="Times New Roman"/>
          <w:sz w:val="28"/>
          <w:szCs w:val="28"/>
        </w:rPr>
        <w:t>общерайонных</w:t>
      </w:r>
      <w:proofErr w:type="spellEnd"/>
      <w:r w:rsidRPr="00F64C23">
        <w:rPr>
          <w:rFonts w:ascii="Times New Roman" w:hAnsi="Times New Roman" w:cs="Times New Roman"/>
          <w:sz w:val="28"/>
          <w:szCs w:val="28"/>
        </w:rPr>
        <w:t xml:space="preserve"> и общегородских мероприятий; о проведении (выполнении) государственных экспертиз и согласований проектной документации, результатов инженерных изысканий; об  оказании услуг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по прокату (показу) кинофильмов; об оказании услуг по оформлению документации по технической инвентаризации (паспортизации объектов недвижимости); об услугах банков за комиссию; об оплате за предоставление </w:t>
      </w:r>
      <w:r w:rsidRPr="00F64C23">
        <w:rPr>
          <w:rFonts w:ascii="Times New Roman" w:hAnsi="Times New Roman" w:cs="Times New Roman"/>
          <w:sz w:val="28"/>
          <w:szCs w:val="28"/>
        </w:rPr>
        <w:lastRenderedPageBreak/>
        <w:t xml:space="preserve">сведений, документов и информации из единого государственного реестра прав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и государственного кадастра недвижимости; о выполнении проверки достоверности определения сметной стоимости; о проведении лабораторных исследований и выдачи заключения о фоновых концентрациях загрязнения атмосферы воздуха; о проведении лабораторных исследований и гигиенической оценке земельного участка и объекта капитального строительства; о выдаче технических условий для инженерного обеспечения на проектирование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и строительство объектов; по оказанию услуг по передаче неисключительных прав использования электронной базы данных, содержащей актуальную консультационную и нормативно - правовую информацию; по приобретению программного обеспечения; на оказание услуг связи, в </w:t>
      </w:r>
      <w:proofErr w:type="spellStart"/>
      <w:r w:rsidRPr="00F64C23">
        <w:rPr>
          <w:rFonts w:ascii="Times New Roman" w:hAnsi="Times New Roman" w:cs="Times New Roman"/>
          <w:sz w:val="28"/>
          <w:szCs w:val="28"/>
        </w:rPr>
        <w:t>т.ч</w:t>
      </w:r>
      <w:proofErr w:type="spellEnd"/>
      <w:r w:rsidRPr="00F64C23">
        <w:rPr>
          <w:rFonts w:ascii="Times New Roman" w:hAnsi="Times New Roman" w:cs="Times New Roman"/>
          <w:sz w:val="28"/>
          <w:szCs w:val="28"/>
        </w:rPr>
        <w:t xml:space="preserve">. на приобретение маркированных конвертов и почтовых марок;  на оказание услуг по заправке картриджей; на обслуживание домена и сайта; услуги оператора фискальных данных по онлайн-кассе; на оказание услуг по обучению сотрудников на курсах по программам дополнительной профессиональной подготовки (переподготовки); организационные взносы за участие в конкурсах, фестивалях,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конкурсах-фестивалях; за услуги нотариуса; за услуги по записи фонограмм;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за услуги по проведению творческих занятий (по хореографии, танцам, фитнесу, изо, прикладному искусству, вокалу и др.) в кружках, студиях, ансамблях;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за услуги по предоставлению: сцены, звукового и (или) светового оборудования, шатров, мобильных туалетных кабин; за услуги по организации мероприятий,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в </w:t>
      </w:r>
      <w:proofErr w:type="spellStart"/>
      <w:r w:rsidRPr="00F64C23">
        <w:rPr>
          <w:rFonts w:ascii="Times New Roman" w:hAnsi="Times New Roman" w:cs="Times New Roman"/>
          <w:sz w:val="28"/>
          <w:szCs w:val="28"/>
        </w:rPr>
        <w:t>т.ч</w:t>
      </w:r>
      <w:proofErr w:type="spellEnd"/>
      <w:r w:rsidRPr="00F64C23">
        <w:rPr>
          <w:rFonts w:ascii="Times New Roman" w:hAnsi="Times New Roman" w:cs="Times New Roman"/>
          <w:sz w:val="28"/>
          <w:szCs w:val="28"/>
        </w:rPr>
        <w:t xml:space="preserve">. услуги артистов, проведение праздников и концертов, детских </w:t>
      </w:r>
      <w:r w:rsidR="00981AB2">
        <w:rPr>
          <w:rFonts w:ascii="Times New Roman" w:hAnsi="Times New Roman" w:cs="Times New Roman"/>
          <w:sz w:val="28"/>
          <w:szCs w:val="28"/>
        </w:rPr>
        <w:br/>
      </w:r>
      <w:r w:rsidRPr="00F64C23">
        <w:rPr>
          <w:rFonts w:ascii="Times New Roman" w:hAnsi="Times New Roman" w:cs="Times New Roman"/>
          <w:sz w:val="28"/>
          <w:szCs w:val="28"/>
        </w:rPr>
        <w:t>и (или) игровых программ (шоу), организация «полевой кухни»;</w:t>
      </w:r>
    </w:p>
    <w:p w14:paraId="2B2869A6"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p>
    <w:p w14:paraId="4869C54B" w14:textId="1758FF14"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 в размере, установленном постановлениями Правительства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РФ - по договорам поставки электрической энергии; </w:t>
      </w:r>
    </w:p>
    <w:p w14:paraId="1CC2ACBC" w14:textId="0F636094"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 в размере до 100 процентов по договорам подключения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тепло - потребляющих установок, тепловых сетей и источников тепловой энергии к системам теплоснабжения, а также иным договорам по поставкам </w:t>
      </w:r>
      <w:r w:rsidR="00981AB2">
        <w:rPr>
          <w:rFonts w:ascii="Times New Roman" w:hAnsi="Times New Roman" w:cs="Times New Roman"/>
          <w:sz w:val="28"/>
          <w:szCs w:val="28"/>
        </w:rPr>
        <w:br/>
      </w:r>
      <w:r w:rsidRPr="00F64C23">
        <w:rPr>
          <w:rFonts w:ascii="Times New Roman" w:hAnsi="Times New Roman" w:cs="Times New Roman"/>
          <w:sz w:val="28"/>
          <w:szCs w:val="28"/>
        </w:rPr>
        <w:t>и потреблению коммунальных услуг;</w:t>
      </w:r>
    </w:p>
    <w:p w14:paraId="73695DA5" w14:textId="359E49C0"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 в размере 100 процентов обязательства при оплате расходов бюджета Никольского городского поселения Тосненского района Ленинградской области по закупке товаров (работ) услуг на сумму, не превышающую 10 тыс. рублей, </w:t>
      </w:r>
      <w:r w:rsidR="00981AB2">
        <w:rPr>
          <w:rFonts w:ascii="Times New Roman" w:hAnsi="Times New Roman" w:cs="Times New Roman"/>
          <w:sz w:val="28"/>
          <w:szCs w:val="28"/>
        </w:rPr>
        <w:br/>
      </w:r>
      <w:r w:rsidRPr="00F64C23">
        <w:rPr>
          <w:rFonts w:ascii="Times New Roman" w:hAnsi="Times New Roman" w:cs="Times New Roman"/>
          <w:sz w:val="28"/>
          <w:szCs w:val="28"/>
        </w:rPr>
        <w:t xml:space="preserve">а также расходов не связанных с приобретением товаров, выполнением работ, оказанием услуг для муниципальных нужд, в том числе расходов на уплату разного рода платежей, сборов, государственных пошлин, лицензий, прием </w:t>
      </w:r>
      <w:r w:rsidR="00981AB2">
        <w:rPr>
          <w:rFonts w:ascii="Times New Roman" w:hAnsi="Times New Roman" w:cs="Times New Roman"/>
          <w:sz w:val="28"/>
          <w:szCs w:val="28"/>
        </w:rPr>
        <w:br/>
      </w:r>
      <w:r w:rsidRPr="00F64C23">
        <w:rPr>
          <w:rFonts w:ascii="Times New Roman" w:hAnsi="Times New Roman" w:cs="Times New Roman"/>
          <w:sz w:val="28"/>
          <w:szCs w:val="28"/>
        </w:rPr>
        <w:t>и обслуживание делегаций (представительские расходы);</w:t>
      </w:r>
    </w:p>
    <w:p w14:paraId="2C3A695F" w14:textId="14801AB4"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 в размере до 30 процентов суммы контракта (договора), но не более </w:t>
      </w:r>
      <w:r w:rsidR="00981AB2">
        <w:rPr>
          <w:rFonts w:ascii="Times New Roman" w:hAnsi="Times New Roman" w:cs="Times New Roman"/>
          <w:sz w:val="28"/>
          <w:szCs w:val="28"/>
        </w:rPr>
        <w:br/>
      </w:r>
      <w:r w:rsidRPr="00F64C23">
        <w:rPr>
          <w:rFonts w:ascii="Times New Roman" w:hAnsi="Times New Roman" w:cs="Times New Roman"/>
          <w:sz w:val="28"/>
          <w:szCs w:val="28"/>
        </w:rPr>
        <w:t>30 процентов лимитов бюджетных обязательств, подлежащих исполнению за счет средств бюджета Никольского городского поселения Тосненского района Ленинградской области в 2022 году, - по остальным муниципальным контрактам и иным договорам, если иное не предусмотрено законодательством Российской Федерации.</w:t>
      </w:r>
    </w:p>
    <w:p w14:paraId="57E920AD" w14:textId="118D179A"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 xml:space="preserve">Получатели средств бюджета Никольского городского поселения Тосненского района Ленинградской области при заключении договоров (муниципальных контрактов), предусматривающих отдельные этапы </w:t>
      </w:r>
      <w:r w:rsidR="00981AB2">
        <w:rPr>
          <w:rFonts w:ascii="Times New Roman" w:hAnsi="Times New Roman" w:cs="Times New Roman"/>
          <w:sz w:val="28"/>
          <w:szCs w:val="28"/>
        </w:rPr>
        <w:br/>
      </w:r>
      <w:r w:rsidRPr="00F64C23">
        <w:rPr>
          <w:rFonts w:ascii="Times New Roman" w:hAnsi="Times New Roman" w:cs="Times New Roman"/>
          <w:sz w:val="28"/>
          <w:szCs w:val="28"/>
        </w:rPr>
        <w:lastRenderedPageBreak/>
        <w:t>их исполнения и оплаты, не включают в них условия о выплате авансового платежа на последнем этапе исполнения договора (муниципального контракта).</w:t>
      </w:r>
    </w:p>
    <w:p w14:paraId="25976B69" w14:textId="77777777" w:rsidR="00F64C23" w:rsidRPr="00F64C23"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16. Настоящее постановление вступает в силу со дня официального опубликования и распространяется на правоотношения, возникшие с 1 января 2022 года.</w:t>
      </w:r>
    </w:p>
    <w:p w14:paraId="3334C7FC" w14:textId="3D005776" w:rsidR="004E6322" w:rsidRPr="00E15674" w:rsidRDefault="00F64C23" w:rsidP="00F64C23">
      <w:pPr>
        <w:autoSpaceDE w:val="0"/>
        <w:autoSpaceDN w:val="0"/>
        <w:adjustRightInd w:val="0"/>
        <w:spacing w:after="0" w:line="240" w:lineRule="auto"/>
        <w:ind w:firstLine="709"/>
        <w:jc w:val="both"/>
        <w:rPr>
          <w:rFonts w:ascii="Times New Roman" w:hAnsi="Times New Roman" w:cs="Times New Roman"/>
          <w:sz w:val="28"/>
          <w:szCs w:val="28"/>
        </w:rPr>
      </w:pPr>
      <w:r w:rsidRPr="00F64C23">
        <w:rPr>
          <w:rFonts w:ascii="Times New Roman" w:hAnsi="Times New Roman" w:cs="Times New Roman"/>
          <w:sz w:val="28"/>
          <w:szCs w:val="28"/>
        </w:rPr>
        <w:t>17. Контроль за исполнением постановления оставляю за собой.</w:t>
      </w:r>
    </w:p>
    <w:p w14:paraId="00DE9872" w14:textId="77777777" w:rsidR="00535145" w:rsidRDefault="00535145" w:rsidP="00D27199">
      <w:pPr>
        <w:pStyle w:val="a3"/>
        <w:jc w:val="both"/>
        <w:rPr>
          <w:sz w:val="28"/>
          <w:szCs w:val="28"/>
        </w:rPr>
      </w:pPr>
    </w:p>
    <w:p w14:paraId="6CCF28DD" w14:textId="77777777" w:rsidR="00981AB2" w:rsidRDefault="00981AB2" w:rsidP="00D27199">
      <w:pPr>
        <w:pStyle w:val="a3"/>
        <w:jc w:val="both"/>
        <w:rPr>
          <w:sz w:val="28"/>
          <w:szCs w:val="28"/>
        </w:rPr>
      </w:pPr>
    </w:p>
    <w:p w14:paraId="42A603E2" w14:textId="77777777" w:rsidR="00981AB2" w:rsidRPr="00A1076D" w:rsidRDefault="00981AB2" w:rsidP="00D27199">
      <w:pPr>
        <w:pStyle w:val="a3"/>
        <w:jc w:val="both"/>
        <w:rPr>
          <w:sz w:val="28"/>
          <w:szCs w:val="28"/>
        </w:rPr>
      </w:pPr>
    </w:p>
    <w:p w14:paraId="0D4B21D7" w14:textId="77777777" w:rsidR="004E6322" w:rsidRPr="004E6322" w:rsidRDefault="004E6322" w:rsidP="004E6322">
      <w:pPr>
        <w:pStyle w:val="a3"/>
        <w:rPr>
          <w:sz w:val="28"/>
          <w:szCs w:val="28"/>
        </w:rPr>
      </w:pPr>
      <w:r w:rsidRPr="004E6322">
        <w:rPr>
          <w:sz w:val="28"/>
          <w:szCs w:val="28"/>
        </w:rPr>
        <w:t>Исполняющий обязанности главы администрации</w:t>
      </w:r>
    </w:p>
    <w:p w14:paraId="70265588" w14:textId="2DAA570A" w:rsidR="00535145" w:rsidRDefault="004E6322" w:rsidP="004E6322">
      <w:pPr>
        <w:pStyle w:val="a3"/>
        <w:rPr>
          <w:spacing w:val="-2"/>
          <w:sz w:val="24"/>
          <w:szCs w:val="24"/>
        </w:rPr>
      </w:pPr>
      <w:r w:rsidRPr="004E6322">
        <w:rPr>
          <w:sz w:val="28"/>
          <w:szCs w:val="28"/>
        </w:rPr>
        <w:t xml:space="preserve">заместитель главы администрации                         </w:t>
      </w:r>
      <w:r>
        <w:rPr>
          <w:sz w:val="28"/>
          <w:szCs w:val="28"/>
        </w:rPr>
        <w:t xml:space="preserve">       </w:t>
      </w:r>
      <w:r w:rsidRPr="004E6322">
        <w:rPr>
          <w:sz w:val="28"/>
          <w:szCs w:val="28"/>
        </w:rPr>
        <w:t xml:space="preserve">                       М.М. Антонов</w:t>
      </w:r>
    </w:p>
    <w:p w14:paraId="2E170F94" w14:textId="77777777" w:rsidR="00FE6B99" w:rsidRDefault="00FE6B99" w:rsidP="00D10A27">
      <w:pPr>
        <w:pStyle w:val="a3"/>
        <w:ind w:right="141"/>
        <w:rPr>
          <w:spacing w:val="-2"/>
        </w:rPr>
      </w:pPr>
    </w:p>
    <w:p w14:paraId="45BD7270" w14:textId="77777777" w:rsidR="00FE6B99" w:rsidRDefault="00FE6B99" w:rsidP="00D10A27">
      <w:pPr>
        <w:pStyle w:val="a3"/>
        <w:ind w:right="141"/>
        <w:rPr>
          <w:spacing w:val="-2"/>
        </w:rPr>
      </w:pPr>
    </w:p>
    <w:p w14:paraId="7C0EE2F7" w14:textId="77777777" w:rsidR="00157A51" w:rsidRDefault="00157A51" w:rsidP="00D10A27">
      <w:pPr>
        <w:pStyle w:val="a3"/>
        <w:ind w:right="141"/>
        <w:rPr>
          <w:spacing w:val="-2"/>
        </w:rPr>
      </w:pPr>
    </w:p>
    <w:p w14:paraId="622628B8" w14:textId="77777777" w:rsidR="00157A51" w:rsidRDefault="00157A51" w:rsidP="00D10A27">
      <w:pPr>
        <w:pStyle w:val="a3"/>
        <w:ind w:right="141"/>
        <w:rPr>
          <w:spacing w:val="-2"/>
        </w:rPr>
      </w:pPr>
    </w:p>
    <w:p w14:paraId="6CF518F2" w14:textId="77777777" w:rsidR="00157A51" w:rsidRDefault="00157A51" w:rsidP="00D10A27">
      <w:pPr>
        <w:pStyle w:val="a3"/>
        <w:ind w:right="141"/>
        <w:rPr>
          <w:spacing w:val="-2"/>
        </w:rPr>
      </w:pPr>
    </w:p>
    <w:p w14:paraId="11CAF0A8" w14:textId="77777777" w:rsidR="00157A51" w:rsidRDefault="00157A51" w:rsidP="00D10A27">
      <w:pPr>
        <w:pStyle w:val="a3"/>
        <w:ind w:right="141"/>
        <w:rPr>
          <w:spacing w:val="-2"/>
        </w:rPr>
      </w:pPr>
    </w:p>
    <w:p w14:paraId="317F1082" w14:textId="77777777" w:rsidR="00157A51" w:rsidRDefault="00157A51" w:rsidP="00D10A27">
      <w:pPr>
        <w:pStyle w:val="a3"/>
        <w:ind w:right="141"/>
        <w:rPr>
          <w:spacing w:val="-2"/>
        </w:rPr>
      </w:pPr>
    </w:p>
    <w:p w14:paraId="72A91CE5" w14:textId="77777777" w:rsidR="00157A51" w:rsidRDefault="00157A51" w:rsidP="00D10A27">
      <w:pPr>
        <w:pStyle w:val="a3"/>
        <w:ind w:right="141"/>
        <w:rPr>
          <w:spacing w:val="-2"/>
        </w:rPr>
      </w:pPr>
    </w:p>
    <w:p w14:paraId="5CC67CF1" w14:textId="77777777" w:rsidR="00157A51" w:rsidRDefault="00157A51" w:rsidP="00D10A27">
      <w:pPr>
        <w:pStyle w:val="a3"/>
        <w:ind w:right="141"/>
        <w:rPr>
          <w:spacing w:val="-2"/>
        </w:rPr>
      </w:pPr>
    </w:p>
    <w:p w14:paraId="45B41E37" w14:textId="77777777" w:rsidR="00157A51" w:rsidRDefault="00157A51" w:rsidP="00D10A27">
      <w:pPr>
        <w:pStyle w:val="a3"/>
        <w:ind w:right="141"/>
        <w:rPr>
          <w:spacing w:val="-2"/>
        </w:rPr>
      </w:pPr>
    </w:p>
    <w:p w14:paraId="29F7F6B4" w14:textId="77777777" w:rsidR="00157A51" w:rsidRDefault="00157A51" w:rsidP="00D10A27">
      <w:pPr>
        <w:pStyle w:val="a3"/>
        <w:ind w:right="141"/>
        <w:rPr>
          <w:spacing w:val="-2"/>
        </w:rPr>
      </w:pPr>
    </w:p>
    <w:p w14:paraId="28C01F40" w14:textId="77777777" w:rsidR="00157A51" w:rsidRDefault="00157A51" w:rsidP="00D10A27">
      <w:pPr>
        <w:pStyle w:val="a3"/>
        <w:ind w:right="141"/>
        <w:rPr>
          <w:spacing w:val="-2"/>
        </w:rPr>
      </w:pPr>
    </w:p>
    <w:p w14:paraId="6D7B9524" w14:textId="77777777" w:rsidR="00157A51" w:rsidRDefault="00157A51" w:rsidP="00D10A27">
      <w:pPr>
        <w:pStyle w:val="a3"/>
        <w:ind w:right="141"/>
        <w:rPr>
          <w:spacing w:val="-2"/>
        </w:rPr>
      </w:pPr>
    </w:p>
    <w:p w14:paraId="39157D71" w14:textId="77777777" w:rsidR="00157A51" w:rsidRDefault="00157A51" w:rsidP="00D10A27">
      <w:pPr>
        <w:pStyle w:val="a3"/>
        <w:ind w:right="141"/>
        <w:rPr>
          <w:spacing w:val="-2"/>
        </w:rPr>
      </w:pPr>
    </w:p>
    <w:p w14:paraId="087A192B" w14:textId="77777777" w:rsidR="00157A51" w:rsidRDefault="00157A51" w:rsidP="00D10A27">
      <w:pPr>
        <w:pStyle w:val="a3"/>
        <w:ind w:right="141"/>
        <w:rPr>
          <w:spacing w:val="-2"/>
        </w:rPr>
      </w:pPr>
    </w:p>
    <w:p w14:paraId="4F24342D" w14:textId="77777777" w:rsidR="00157A51" w:rsidRDefault="00157A51" w:rsidP="00D10A27">
      <w:pPr>
        <w:pStyle w:val="a3"/>
        <w:ind w:right="141"/>
        <w:rPr>
          <w:spacing w:val="-2"/>
        </w:rPr>
      </w:pPr>
    </w:p>
    <w:p w14:paraId="3AF28CF9" w14:textId="77777777" w:rsidR="00157A51" w:rsidRDefault="00157A51" w:rsidP="00D10A27">
      <w:pPr>
        <w:pStyle w:val="a3"/>
        <w:ind w:right="141"/>
        <w:rPr>
          <w:spacing w:val="-2"/>
        </w:rPr>
      </w:pPr>
    </w:p>
    <w:p w14:paraId="0616F225" w14:textId="77777777" w:rsidR="00157A51" w:rsidRDefault="00157A51" w:rsidP="00D10A27">
      <w:pPr>
        <w:pStyle w:val="a3"/>
        <w:ind w:right="141"/>
        <w:rPr>
          <w:spacing w:val="-2"/>
        </w:rPr>
      </w:pPr>
    </w:p>
    <w:p w14:paraId="39542612" w14:textId="77777777" w:rsidR="00157A51" w:rsidRDefault="00157A51" w:rsidP="00D10A27">
      <w:pPr>
        <w:pStyle w:val="a3"/>
        <w:ind w:right="141"/>
        <w:rPr>
          <w:spacing w:val="-2"/>
        </w:rPr>
      </w:pPr>
    </w:p>
    <w:p w14:paraId="6C4555F4" w14:textId="77777777" w:rsidR="00157A51" w:rsidRDefault="00157A51" w:rsidP="00D10A27">
      <w:pPr>
        <w:pStyle w:val="a3"/>
        <w:ind w:right="141"/>
        <w:rPr>
          <w:spacing w:val="-2"/>
        </w:rPr>
      </w:pPr>
    </w:p>
    <w:p w14:paraId="3AFF748A" w14:textId="77777777" w:rsidR="00157A51" w:rsidRDefault="00157A51" w:rsidP="00D10A27">
      <w:pPr>
        <w:pStyle w:val="a3"/>
        <w:ind w:right="141"/>
        <w:rPr>
          <w:spacing w:val="-2"/>
        </w:rPr>
      </w:pPr>
    </w:p>
    <w:p w14:paraId="7526B88F" w14:textId="77777777" w:rsidR="00157A51" w:rsidRDefault="00157A51" w:rsidP="00D10A27">
      <w:pPr>
        <w:pStyle w:val="a3"/>
        <w:ind w:right="141"/>
        <w:rPr>
          <w:spacing w:val="-2"/>
        </w:rPr>
      </w:pPr>
    </w:p>
    <w:p w14:paraId="69832B66" w14:textId="77777777" w:rsidR="00157A51" w:rsidRDefault="00157A51" w:rsidP="00D10A27">
      <w:pPr>
        <w:pStyle w:val="a3"/>
        <w:ind w:right="141"/>
        <w:rPr>
          <w:spacing w:val="-2"/>
        </w:rPr>
      </w:pPr>
    </w:p>
    <w:p w14:paraId="6824E628" w14:textId="77777777" w:rsidR="00157A51" w:rsidRDefault="00157A51" w:rsidP="00D10A27">
      <w:pPr>
        <w:pStyle w:val="a3"/>
        <w:ind w:right="141"/>
        <w:rPr>
          <w:spacing w:val="-2"/>
        </w:rPr>
      </w:pPr>
    </w:p>
    <w:p w14:paraId="6A9E8144" w14:textId="77777777" w:rsidR="00157A51" w:rsidRDefault="00157A51" w:rsidP="00D10A27">
      <w:pPr>
        <w:pStyle w:val="a3"/>
        <w:ind w:right="141"/>
        <w:rPr>
          <w:spacing w:val="-2"/>
        </w:rPr>
      </w:pPr>
    </w:p>
    <w:p w14:paraId="5DD20DC1" w14:textId="77777777" w:rsidR="00157A51" w:rsidRDefault="00157A51" w:rsidP="00D10A27">
      <w:pPr>
        <w:pStyle w:val="a3"/>
        <w:ind w:right="141"/>
        <w:rPr>
          <w:spacing w:val="-2"/>
        </w:rPr>
      </w:pPr>
    </w:p>
    <w:p w14:paraId="5E668F36" w14:textId="77777777" w:rsidR="00157A51" w:rsidRDefault="00157A51" w:rsidP="00D10A27">
      <w:pPr>
        <w:pStyle w:val="a3"/>
        <w:ind w:right="141"/>
        <w:rPr>
          <w:spacing w:val="-2"/>
        </w:rPr>
      </w:pPr>
    </w:p>
    <w:p w14:paraId="1F90EC40" w14:textId="77777777" w:rsidR="00157A51" w:rsidRDefault="00157A51" w:rsidP="00D10A27">
      <w:pPr>
        <w:pStyle w:val="a3"/>
        <w:ind w:right="141"/>
        <w:rPr>
          <w:spacing w:val="-2"/>
        </w:rPr>
      </w:pPr>
    </w:p>
    <w:p w14:paraId="15C420BB" w14:textId="77777777" w:rsidR="00157A51" w:rsidRDefault="00157A51" w:rsidP="00D10A27">
      <w:pPr>
        <w:pStyle w:val="a3"/>
        <w:ind w:right="141"/>
        <w:rPr>
          <w:spacing w:val="-2"/>
        </w:rPr>
      </w:pPr>
    </w:p>
    <w:p w14:paraId="2028525E" w14:textId="77777777" w:rsidR="00157A51" w:rsidRDefault="00157A51" w:rsidP="00D10A27">
      <w:pPr>
        <w:pStyle w:val="a3"/>
        <w:ind w:right="141"/>
        <w:rPr>
          <w:spacing w:val="-2"/>
        </w:rPr>
      </w:pPr>
    </w:p>
    <w:p w14:paraId="45ECAEF9" w14:textId="77777777" w:rsidR="00157A51" w:rsidRDefault="00157A51" w:rsidP="00D10A27">
      <w:pPr>
        <w:pStyle w:val="a3"/>
        <w:ind w:right="141"/>
        <w:rPr>
          <w:spacing w:val="-2"/>
        </w:rPr>
      </w:pPr>
    </w:p>
    <w:p w14:paraId="24016398" w14:textId="77777777" w:rsidR="00157A51" w:rsidRDefault="00157A51" w:rsidP="00D10A27">
      <w:pPr>
        <w:pStyle w:val="a3"/>
        <w:ind w:right="141"/>
        <w:rPr>
          <w:spacing w:val="-2"/>
        </w:rPr>
      </w:pPr>
    </w:p>
    <w:p w14:paraId="64568F97" w14:textId="77777777" w:rsidR="00157A51" w:rsidRDefault="00157A51" w:rsidP="00D10A27">
      <w:pPr>
        <w:pStyle w:val="a3"/>
        <w:ind w:right="141"/>
        <w:rPr>
          <w:spacing w:val="-2"/>
        </w:rPr>
      </w:pPr>
    </w:p>
    <w:p w14:paraId="67CF77BC" w14:textId="77777777" w:rsidR="00157A51" w:rsidRDefault="00157A51" w:rsidP="00D10A27">
      <w:pPr>
        <w:pStyle w:val="a3"/>
        <w:ind w:right="141"/>
        <w:rPr>
          <w:spacing w:val="-2"/>
        </w:rPr>
      </w:pPr>
    </w:p>
    <w:p w14:paraId="1D314602" w14:textId="77777777" w:rsidR="00157A51" w:rsidRDefault="00157A51" w:rsidP="00D10A27">
      <w:pPr>
        <w:pStyle w:val="a3"/>
        <w:ind w:right="141"/>
        <w:rPr>
          <w:spacing w:val="-2"/>
        </w:rPr>
      </w:pPr>
    </w:p>
    <w:p w14:paraId="065784FC" w14:textId="77777777" w:rsidR="00157A51" w:rsidRDefault="00157A51" w:rsidP="00D10A27">
      <w:pPr>
        <w:pStyle w:val="a3"/>
        <w:ind w:right="141"/>
        <w:rPr>
          <w:spacing w:val="-2"/>
        </w:rPr>
      </w:pPr>
    </w:p>
    <w:p w14:paraId="66956B3F" w14:textId="77777777" w:rsidR="00157A51" w:rsidRDefault="00157A51" w:rsidP="00D10A27">
      <w:pPr>
        <w:pStyle w:val="a3"/>
        <w:ind w:right="141"/>
        <w:rPr>
          <w:spacing w:val="-2"/>
        </w:rPr>
      </w:pPr>
    </w:p>
    <w:p w14:paraId="0D403678" w14:textId="77777777" w:rsidR="00157A51" w:rsidRDefault="00157A51" w:rsidP="00D10A27">
      <w:pPr>
        <w:pStyle w:val="a3"/>
        <w:ind w:right="141"/>
        <w:rPr>
          <w:spacing w:val="-2"/>
        </w:rPr>
      </w:pPr>
    </w:p>
    <w:p w14:paraId="73764041" w14:textId="77777777" w:rsidR="00157A51" w:rsidRDefault="00157A51" w:rsidP="00D10A27">
      <w:pPr>
        <w:pStyle w:val="a3"/>
        <w:ind w:right="141"/>
        <w:rPr>
          <w:spacing w:val="-2"/>
        </w:rPr>
      </w:pPr>
    </w:p>
    <w:p w14:paraId="1A8BF354" w14:textId="77777777" w:rsidR="00157A51" w:rsidRDefault="00157A51" w:rsidP="00D10A27">
      <w:pPr>
        <w:pStyle w:val="a3"/>
        <w:ind w:right="141"/>
        <w:rPr>
          <w:spacing w:val="-2"/>
        </w:rPr>
      </w:pPr>
    </w:p>
    <w:p w14:paraId="06029EC8" w14:textId="77777777" w:rsidR="00157A51" w:rsidRDefault="00157A51" w:rsidP="00D10A27">
      <w:pPr>
        <w:pStyle w:val="a3"/>
        <w:ind w:right="141"/>
        <w:rPr>
          <w:spacing w:val="-2"/>
        </w:rPr>
      </w:pPr>
    </w:p>
    <w:p w14:paraId="431DABF6" w14:textId="77777777" w:rsidR="00157A51" w:rsidRDefault="00157A51" w:rsidP="00D10A27">
      <w:pPr>
        <w:pStyle w:val="a3"/>
        <w:ind w:right="141"/>
        <w:rPr>
          <w:spacing w:val="-2"/>
        </w:rPr>
      </w:pPr>
    </w:p>
    <w:p w14:paraId="395A00D2" w14:textId="6319B213" w:rsidR="00D10A27" w:rsidRPr="00D10A27" w:rsidRDefault="00981AB2" w:rsidP="00D10A27">
      <w:pPr>
        <w:pStyle w:val="a3"/>
        <w:ind w:right="141"/>
        <w:rPr>
          <w:spacing w:val="-2"/>
        </w:rPr>
      </w:pPr>
      <w:r>
        <w:rPr>
          <w:spacing w:val="-2"/>
        </w:rPr>
        <w:t>Козлова Н.В.</w:t>
      </w:r>
    </w:p>
    <w:sectPr w:rsidR="00D10A27" w:rsidRPr="00D10A27" w:rsidSect="00284968">
      <w:pgSz w:w="11906" w:h="16838"/>
      <w:pgMar w:top="567" w:right="709"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5F2C"/>
    <w:multiLevelType w:val="hybridMultilevel"/>
    <w:tmpl w:val="C15EB18C"/>
    <w:lvl w:ilvl="0" w:tplc="C9402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CB6A6A"/>
    <w:multiLevelType w:val="hybridMultilevel"/>
    <w:tmpl w:val="37AE8F3E"/>
    <w:lvl w:ilvl="0" w:tplc="0F64D70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66851"/>
    <w:rsid w:val="00066FA4"/>
    <w:rsid w:val="00075937"/>
    <w:rsid w:val="00081CDB"/>
    <w:rsid w:val="000A178C"/>
    <w:rsid w:val="000A5CA9"/>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3349D"/>
    <w:rsid w:val="00143879"/>
    <w:rsid w:val="00147EDE"/>
    <w:rsid w:val="00151751"/>
    <w:rsid w:val="00153E65"/>
    <w:rsid w:val="00153F37"/>
    <w:rsid w:val="001543EC"/>
    <w:rsid w:val="00157A51"/>
    <w:rsid w:val="00163A1C"/>
    <w:rsid w:val="0017253E"/>
    <w:rsid w:val="001731E8"/>
    <w:rsid w:val="00173F89"/>
    <w:rsid w:val="00185FD1"/>
    <w:rsid w:val="00186F03"/>
    <w:rsid w:val="00195C1F"/>
    <w:rsid w:val="001A5208"/>
    <w:rsid w:val="001C35A6"/>
    <w:rsid w:val="001C57A6"/>
    <w:rsid w:val="001D7B06"/>
    <w:rsid w:val="001E4014"/>
    <w:rsid w:val="001E59E9"/>
    <w:rsid w:val="002010C4"/>
    <w:rsid w:val="002313C6"/>
    <w:rsid w:val="00255FF4"/>
    <w:rsid w:val="00261FAD"/>
    <w:rsid w:val="00264566"/>
    <w:rsid w:val="002664EE"/>
    <w:rsid w:val="00267DF3"/>
    <w:rsid w:val="002728B5"/>
    <w:rsid w:val="00273C78"/>
    <w:rsid w:val="00274FC3"/>
    <w:rsid w:val="00280D11"/>
    <w:rsid w:val="00281C9D"/>
    <w:rsid w:val="00283AC0"/>
    <w:rsid w:val="00283D9D"/>
    <w:rsid w:val="00284968"/>
    <w:rsid w:val="00286EA5"/>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449A"/>
    <w:rsid w:val="003D5400"/>
    <w:rsid w:val="003D73D5"/>
    <w:rsid w:val="003E1243"/>
    <w:rsid w:val="003E2879"/>
    <w:rsid w:val="003F2103"/>
    <w:rsid w:val="003F3E53"/>
    <w:rsid w:val="003F785E"/>
    <w:rsid w:val="00411536"/>
    <w:rsid w:val="00411D77"/>
    <w:rsid w:val="004167FA"/>
    <w:rsid w:val="00441686"/>
    <w:rsid w:val="0045539C"/>
    <w:rsid w:val="004646BC"/>
    <w:rsid w:val="00464796"/>
    <w:rsid w:val="00470AFB"/>
    <w:rsid w:val="0047423B"/>
    <w:rsid w:val="0048040E"/>
    <w:rsid w:val="004A1FD9"/>
    <w:rsid w:val="004B46DA"/>
    <w:rsid w:val="004C24DC"/>
    <w:rsid w:val="004C34C7"/>
    <w:rsid w:val="004C5347"/>
    <w:rsid w:val="004D0197"/>
    <w:rsid w:val="004D2170"/>
    <w:rsid w:val="004E6322"/>
    <w:rsid w:val="004F7EB2"/>
    <w:rsid w:val="00500D19"/>
    <w:rsid w:val="00500DED"/>
    <w:rsid w:val="0050402B"/>
    <w:rsid w:val="00535145"/>
    <w:rsid w:val="00544D22"/>
    <w:rsid w:val="0055000E"/>
    <w:rsid w:val="005500AC"/>
    <w:rsid w:val="00550634"/>
    <w:rsid w:val="00551BDB"/>
    <w:rsid w:val="0056210D"/>
    <w:rsid w:val="00562436"/>
    <w:rsid w:val="005633F8"/>
    <w:rsid w:val="00567ADB"/>
    <w:rsid w:val="00573EF4"/>
    <w:rsid w:val="0057524E"/>
    <w:rsid w:val="00576857"/>
    <w:rsid w:val="005774C6"/>
    <w:rsid w:val="0058389F"/>
    <w:rsid w:val="005843DA"/>
    <w:rsid w:val="00585625"/>
    <w:rsid w:val="005923E3"/>
    <w:rsid w:val="005A7419"/>
    <w:rsid w:val="005A7C9D"/>
    <w:rsid w:val="005B612B"/>
    <w:rsid w:val="005C4FE9"/>
    <w:rsid w:val="005C7BBA"/>
    <w:rsid w:val="005D3172"/>
    <w:rsid w:val="005D575D"/>
    <w:rsid w:val="005D6B8B"/>
    <w:rsid w:val="005F1B62"/>
    <w:rsid w:val="005F3510"/>
    <w:rsid w:val="006003B2"/>
    <w:rsid w:val="00602A3D"/>
    <w:rsid w:val="00604E2E"/>
    <w:rsid w:val="006108B8"/>
    <w:rsid w:val="0065490E"/>
    <w:rsid w:val="00660792"/>
    <w:rsid w:val="00664CC2"/>
    <w:rsid w:val="00665291"/>
    <w:rsid w:val="006722DC"/>
    <w:rsid w:val="00691899"/>
    <w:rsid w:val="00696735"/>
    <w:rsid w:val="006A3F40"/>
    <w:rsid w:val="006A5106"/>
    <w:rsid w:val="006B1813"/>
    <w:rsid w:val="006C228F"/>
    <w:rsid w:val="006C3396"/>
    <w:rsid w:val="006C4324"/>
    <w:rsid w:val="006C689B"/>
    <w:rsid w:val="006D025A"/>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65598"/>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1908"/>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81AB2"/>
    <w:rsid w:val="00993DFF"/>
    <w:rsid w:val="00994523"/>
    <w:rsid w:val="009A1159"/>
    <w:rsid w:val="009A12B1"/>
    <w:rsid w:val="009A65A0"/>
    <w:rsid w:val="009B5208"/>
    <w:rsid w:val="009D6DB7"/>
    <w:rsid w:val="009E4114"/>
    <w:rsid w:val="009F3A55"/>
    <w:rsid w:val="00A01CD9"/>
    <w:rsid w:val="00A0723D"/>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D46AD"/>
    <w:rsid w:val="00AE45A6"/>
    <w:rsid w:val="00AE4ABB"/>
    <w:rsid w:val="00AF603A"/>
    <w:rsid w:val="00B015D0"/>
    <w:rsid w:val="00B0194E"/>
    <w:rsid w:val="00B10277"/>
    <w:rsid w:val="00B267D7"/>
    <w:rsid w:val="00B47596"/>
    <w:rsid w:val="00B50932"/>
    <w:rsid w:val="00B50AB4"/>
    <w:rsid w:val="00B516D0"/>
    <w:rsid w:val="00B51B84"/>
    <w:rsid w:val="00B5261C"/>
    <w:rsid w:val="00B637FD"/>
    <w:rsid w:val="00B64CF3"/>
    <w:rsid w:val="00B755FE"/>
    <w:rsid w:val="00B87142"/>
    <w:rsid w:val="00BB311A"/>
    <w:rsid w:val="00BB460C"/>
    <w:rsid w:val="00BB4902"/>
    <w:rsid w:val="00BC3E15"/>
    <w:rsid w:val="00BD6071"/>
    <w:rsid w:val="00BE324A"/>
    <w:rsid w:val="00BE49C7"/>
    <w:rsid w:val="00BE7CFA"/>
    <w:rsid w:val="00BF6F10"/>
    <w:rsid w:val="00C04FA2"/>
    <w:rsid w:val="00C05B36"/>
    <w:rsid w:val="00C1072C"/>
    <w:rsid w:val="00C10F06"/>
    <w:rsid w:val="00C14131"/>
    <w:rsid w:val="00C16561"/>
    <w:rsid w:val="00C16CBE"/>
    <w:rsid w:val="00C25DA8"/>
    <w:rsid w:val="00C27827"/>
    <w:rsid w:val="00C313A3"/>
    <w:rsid w:val="00C33717"/>
    <w:rsid w:val="00C37B57"/>
    <w:rsid w:val="00C4087C"/>
    <w:rsid w:val="00C42F27"/>
    <w:rsid w:val="00C44D74"/>
    <w:rsid w:val="00C46B3B"/>
    <w:rsid w:val="00C636E9"/>
    <w:rsid w:val="00C70E85"/>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0A27"/>
    <w:rsid w:val="00D17F3D"/>
    <w:rsid w:val="00D23CB1"/>
    <w:rsid w:val="00D27199"/>
    <w:rsid w:val="00D33694"/>
    <w:rsid w:val="00D336FB"/>
    <w:rsid w:val="00D411DF"/>
    <w:rsid w:val="00D51458"/>
    <w:rsid w:val="00D5326B"/>
    <w:rsid w:val="00D53A16"/>
    <w:rsid w:val="00D6151F"/>
    <w:rsid w:val="00D66F3C"/>
    <w:rsid w:val="00D81555"/>
    <w:rsid w:val="00D81E84"/>
    <w:rsid w:val="00DA1909"/>
    <w:rsid w:val="00DA19FA"/>
    <w:rsid w:val="00DA69E4"/>
    <w:rsid w:val="00DB42AD"/>
    <w:rsid w:val="00DB4DF3"/>
    <w:rsid w:val="00DB5BEA"/>
    <w:rsid w:val="00DC099A"/>
    <w:rsid w:val="00DC2024"/>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30A9E"/>
    <w:rsid w:val="00E3179A"/>
    <w:rsid w:val="00E318A7"/>
    <w:rsid w:val="00E32C39"/>
    <w:rsid w:val="00E40D6B"/>
    <w:rsid w:val="00E40FDC"/>
    <w:rsid w:val="00E41393"/>
    <w:rsid w:val="00E444EA"/>
    <w:rsid w:val="00E44956"/>
    <w:rsid w:val="00E4795D"/>
    <w:rsid w:val="00E528BC"/>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64C23"/>
    <w:rsid w:val="00F76278"/>
    <w:rsid w:val="00F81301"/>
    <w:rsid w:val="00F9010F"/>
    <w:rsid w:val="00F916AC"/>
    <w:rsid w:val="00F92F21"/>
    <w:rsid w:val="00FA7826"/>
    <w:rsid w:val="00FC24AB"/>
    <w:rsid w:val="00FC58CD"/>
    <w:rsid w:val="00FD37B7"/>
    <w:rsid w:val="00FD6707"/>
    <w:rsid w:val="00FE45B2"/>
    <w:rsid w:val="00FE6B99"/>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paragraph" w:styleId="1">
    <w:name w:val="heading 1"/>
    <w:basedOn w:val="a"/>
    <w:next w:val="a"/>
    <w:link w:val="10"/>
    <w:qFormat/>
    <w:rsid w:val="00BB311A"/>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BB311A"/>
    <w:pPr>
      <w:keepNext/>
      <w:spacing w:after="0" w:line="240" w:lineRule="auto"/>
      <w:jc w:val="center"/>
      <w:outlineLvl w:val="1"/>
    </w:pPr>
    <w:rPr>
      <w:rFonts w:ascii="Times New Roman" w:eastAsia="Times New Roman" w:hAnsi="Times New Roman" w:cs="Times New Roman"/>
      <w:b/>
      <w:sz w:val="52"/>
      <w:szCs w:val="20"/>
    </w:rPr>
  </w:style>
  <w:style w:type="paragraph" w:styleId="3">
    <w:name w:val="heading 3"/>
    <w:basedOn w:val="a"/>
    <w:next w:val="a"/>
    <w:link w:val="30"/>
    <w:qFormat/>
    <w:rsid w:val="00BB311A"/>
    <w:pPr>
      <w:keepNext/>
      <w:spacing w:after="0" w:line="240" w:lineRule="auto"/>
      <w:outlineLvl w:val="2"/>
    </w:pPr>
    <w:rPr>
      <w:rFonts w:ascii="Times New Roman" w:eastAsia="Times New Roman" w:hAnsi="Times New Roman" w:cs="Times New Roman"/>
      <w:b/>
      <w:i/>
      <w:iCs/>
      <w:sz w:val="32"/>
      <w:szCs w:val="20"/>
    </w:rPr>
  </w:style>
  <w:style w:type="paragraph" w:styleId="4">
    <w:name w:val="heading 4"/>
    <w:basedOn w:val="a"/>
    <w:next w:val="a"/>
    <w:link w:val="40"/>
    <w:qFormat/>
    <w:rsid w:val="00BB311A"/>
    <w:pPr>
      <w:keepNext/>
      <w:spacing w:after="0" w:line="240" w:lineRule="auto"/>
      <w:outlineLvl w:val="3"/>
    </w:pPr>
    <w:rPr>
      <w:rFonts w:ascii="Times New Roman" w:eastAsia="Times New Roman" w:hAnsi="Times New Roman" w:cs="Times New Roman"/>
      <w:b/>
      <w:sz w:val="28"/>
      <w:szCs w:val="20"/>
    </w:rPr>
  </w:style>
  <w:style w:type="paragraph" w:styleId="5">
    <w:name w:val="heading 5"/>
    <w:basedOn w:val="a"/>
    <w:next w:val="a"/>
    <w:link w:val="50"/>
    <w:qFormat/>
    <w:rsid w:val="00BB311A"/>
    <w:pPr>
      <w:keepNext/>
      <w:spacing w:after="0" w:line="240" w:lineRule="auto"/>
      <w:outlineLvl w:val="4"/>
    </w:pPr>
    <w:rPr>
      <w:rFonts w:ascii="Times New Roman" w:eastAsia="Times New Roman" w:hAnsi="Times New Roman" w:cs="Times New Roman"/>
      <w:b/>
      <w:i/>
      <w:iCs/>
      <w:sz w:val="28"/>
      <w:szCs w:val="20"/>
    </w:rPr>
  </w:style>
  <w:style w:type="paragraph" w:styleId="6">
    <w:name w:val="heading 6"/>
    <w:basedOn w:val="a"/>
    <w:next w:val="a"/>
    <w:link w:val="60"/>
    <w:qFormat/>
    <w:rsid w:val="00BB311A"/>
    <w:pPr>
      <w:keepNext/>
      <w:spacing w:after="0" w:line="240" w:lineRule="auto"/>
      <w:jc w:val="both"/>
      <w:outlineLvl w:val="5"/>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 w:type="character" w:customStyle="1" w:styleId="10">
    <w:name w:val="Заголовок 1 Знак"/>
    <w:basedOn w:val="a0"/>
    <w:link w:val="1"/>
    <w:rsid w:val="00BB311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BB311A"/>
    <w:rPr>
      <w:rFonts w:ascii="Times New Roman" w:eastAsia="Times New Roman" w:hAnsi="Times New Roman" w:cs="Times New Roman"/>
      <w:b/>
      <w:sz w:val="52"/>
      <w:szCs w:val="20"/>
      <w:lang w:eastAsia="ru-RU"/>
    </w:rPr>
  </w:style>
  <w:style w:type="character" w:customStyle="1" w:styleId="30">
    <w:name w:val="Заголовок 3 Знак"/>
    <w:basedOn w:val="a0"/>
    <w:link w:val="3"/>
    <w:rsid w:val="00BB311A"/>
    <w:rPr>
      <w:rFonts w:ascii="Times New Roman" w:eastAsia="Times New Roman" w:hAnsi="Times New Roman" w:cs="Times New Roman"/>
      <w:b/>
      <w:i/>
      <w:iCs/>
      <w:sz w:val="32"/>
      <w:szCs w:val="20"/>
      <w:lang w:eastAsia="ru-RU"/>
    </w:rPr>
  </w:style>
  <w:style w:type="character" w:customStyle="1" w:styleId="40">
    <w:name w:val="Заголовок 4 Знак"/>
    <w:basedOn w:val="a0"/>
    <w:link w:val="4"/>
    <w:rsid w:val="00BB311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B311A"/>
    <w:rPr>
      <w:rFonts w:ascii="Times New Roman" w:eastAsia="Times New Roman" w:hAnsi="Times New Roman" w:cs="Times New Roman"/>
      <w:b/>
      <w:i/>
      <w:iCs/>
      <w:sz w:val="28"/>
      <w:szCs w:val="20"/>
      <w:lang w:eastAsia="ru-RU"/>
    </w:rPr>
  </w:style>
  <w:style w:type="character" w:customStyle="1" w:styleId="60">
    <w:name w:val="Заголовок 6 Знак"/>
    <w:basedOn w:val="a0"/>
    <w:link w:val="6"/>
    <w:rsid w:val="00BB311A"/>
    <w:rPr>
      <w:rFonts w:ascii="Times New Roman" w:eastAsia="Times New Roman" w:hAnsi="Times New Roman" w:cs="Times New Roman"/>
      <w:bCs/>
      <w:sz w:val="28"/>
      <w:szCs w:val="20"/>
      <w:lang w:eastAsia="ru-RU"/>
    </w:rPr>
  </w:style>
  <w:style w:type="numbering" w:customStyle="1" w:styleId="11">
    <w:name w:val="Нет списка1"/>
    <w:next w:val="a2"/>
    <w:uiPriority w:val="99"/>
    <w:semiHidden/>
    <w:unhideWhenUsed/>
    <w:rsid w:val="00BB311A"/>
  </w:style>
  <w:style w:type="paragraph" w:styleId="aa">
    <w:name w:val="Body Text"/>
    <w:basedOn w:val="a"/>
    <w:link w:val="ab"/>
    <w:rsid w:val="00BB311A"/>
    <w:pPr>
      <w:spacing w:after="0" w:line="240" w:lineRule="auto"/>
      <w:jc w:val="both"/>
    </w:pPr>
    <w:rPr>
      <w:rFonts w:ascii="Times New Roman" w:eastAsia="Times New Roman" w:hAnsi="Times New Roman" w:cs="Times New Roman"/>
      <w:b/>
      <w:sz w:val="28"/>
      <w:szCs w:val="20"/>
    </w:rPr>
  </w:style>
  <w:style w:type="character" w:customStyle="1" w:styleId="ab">
    <w:name w:val="Основной текст Знак"/>
    <w:basedOn w:val="a0"/>
    <w:link w:val="aa"/>
    <w:rsid w:val="00BB311A"/>
    <w:rPr>
      <w:rFonts w:ascii="Times New Roman" w:eastAsia="Times New Roman" w:hAnsi="Times New Roman" w:cs="Times New Roman"/>
      <w:b/>
      <w:sz w:val="28"/>
      <w:szCs w:val="20"/>
      <w:lang w:eastAsia="ru-RU"/>
    </w:rPr>
  </w:style>
  <w:style w:type="paragraph" w:styleId="ac">
    <w:name w:val="footer"/>
    <w:basedOn w:val="a"/>
    <w:link w:val="ad"/>
    <w:uiPriority w:val="99"/>
    <w:rsid w:val="00BB311A"/>
    <w:pPr>
      <w:tabs>
        <w:tab w:val="center" w:pos="4677"/>
        <w:tab w:val="right" w:pos="9355"/>
      </w:tabs>
      <w:spacing w:after="0" w:line="240" w:lineRule="auto"/>
    </w:pPr>
    <w:rPr>
      <w:rFonts w:ascii="Arial" w:eastAsia="Times New Roman" w:hAnsi="Arial" w:cs="Times New Roman"/>
      <w:sz w:val="24"/>
      <w:szCs w:val="20"/>
    </w:rPr>
  </w:style>
  <w:style w:type="character" w:customStyle="1" w:styleId="ad">
    <w:name w:val="Нижний колонтитул Знак"/>
    <w:basedOn w:val="a0"/>
    <w:link w:val="ac"/>
    <w:uiPriority w:val="99"/>
    <w:rsid w:val="00BB311A"/>
    <w:rPr>
      <w:rFonts w:ascii="Arial" w:eastAsia="Times New Roman" w:hAnsi="Arial" w:cs="Times New Roman"/>
      <w:sz w:val="24"/>
      <w:szCs w:val="20"/>
      <w:lang w:eastAsia="ru-RU"/>
    </w:rPr>
  </w:style>
  <w:style w:type="character" w:styleId="ae">
    <w:name w:val="page number"/>
    <w:basedOn w:val="a0"/>
    <w:rsid w:val="00BB311A"/>
  </w:style>
  <w:style w:type="paragraph" w:styleId="af">
    <w:name w:val="header"/>
    <w:basedOn w:val="a"/>
    <w:link w:val="af0"/>
    <w:uiPriority w:val="99"/>
    <w:rsid w:val="00BB311A"/>
    <w:pPr>
      <w:tabs>
        <w:tab w:val="center" w:pos="4677"/>
        <w:tab w:val="right" w:pos="9355"/>
      </w:tabs>
      <w:spacing w:after="0" w:line="240" w:lineRule="auto"/>
    </w:pPr>
    <w:rPr>
      <w:rFonts w:ascii="Arial" w:eastAsia="Times New Roman" w:hAnsi="Arial" w:cs="Times New Roman"/>
      <w:sz w:val="24"/>
      <w:szCs w:val="20"/>
    </w:rPr>
  </w:style>
  <w:style w:type="character" w:customStyle="1" w:styleId="af0">
    <w:name w:val="Верхний колонтитул Знак"/>
    <w:basedOn w:val="a0"/>
    <w:link w:val="af"/>
    <w:uiPriority w:val="99"/>
    <w:rsid w:val="00BB311A"/>
    <w:rPr>
      <w:rFonts w:ascii="Arial" w:eastAsia="Times New Roman" w:hAnsi="Arial" w:cs="Times New Roman"/>
      <w:sz w:val="24"/>
      <w:szCs w:val="20"/>
      <w:lang w:eastAsia="ru-RU"/>
    </w:rPr>
  </w:style>
  <w:style w:type="paragraph" w:customStyle="1" w:styleId="af1">
    <w:name w:val="Знак Знак Знак"/>
    <w:basedOn w:val="a"/>
    <w:rsid w:val="00BB311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2">
    <w:name w:val="Гипертекстовая ссылка"/>
    <w:rsid w:val="00BB311A"/>
    <w:rPr>
      <w:color w:val="008000"/>
    </w:rPr>
  </w:style>
  <w:style w:type="table" w:styleId="af3">
    <w:name w:val="Table Grid"/>
    <w:basedOn w:val="a1"/>
    <w:uiPriority w:val="59"/>
    <w:rsid w:val="00BB311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азвание Знак"/>
    <w:link w:val="af5"/>
    <w:locked/>
    <w:rsid w:val="00BB311A"/>
    <w:rPr>
      <w:b/>
      <w:sz w:val="28"/>
    </w:rPr>
  </w:style>
  <w:style w:type="paragraph" w:styleId="af5">
    <w:name w:val="Title"/>
    <w:basedOn w:val="a"/>
    <w:link w:val="af4"/>
    <w:qFormat/>
    <w:rsid w:val="00BB311A"/>
    <w:pPr>
      <w:spacing w:after="0" w:line="240" w:lineRule="auto"/>
      <w:ind w:firstLine="567"/>
      <w:jc w:val="center"/>
    </w:pPr>
    <w:rPr>
      <w:rFonts w:eastAsiaTheme="minorHAnsi"/>
      <w:b/>
      <w:sz w:val="28"/>
      <w:lang w:eastAsia="en-US"/>
    </w:rPr>
  </w:style>
  <w:style w:type="character" w:customStyle="1" w:styleId="12">
    <w:name w:val="Название Знак1"/>
    <w:basedOn w:val="a0"/>
    <w:uiPriority w:val="10"/>
    <w:rsid w:val="00BB311A"/>
    <w:rPr>
      <w:rFonts w:asciiTheme="majorHAnsi" w:eastAsiaTheme="majorEastAsia" w:hAnsiTheme="majorHAnsi" w:cstheme="majorBidi"/>
      <w:spacing w:val="-10"/>
      <w:kern w:val="28"/>
      <w:sz w:val="56"/>
      <w:szCs w:val="56"/>
      <w:lang w:eastAsia="ru-RU"/>
    </w:rPr>
  </w:style>
  <w:style w:type="paragraph" w:styleId="21">
    <w:name w:val="Body Text 2"/>
    <w:basedOn w:val="a"/>
    <w:link w:val="22"/>
    <w:rsid w:val="00BB311A"/>
    <w:pPr>
      <w:spacing w:after="120" w:line="48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BB311A"/>
    <w:rPr>
      <w:rFonts w:ascii="Times New Roman" w:eastAsia="Times New Roman" w:hAnsi="Times New Roman" w:cs="Times New Roman"/>
      <w:sz w:val="28"/>
      <w:szCs w:val="20"/>
      <w:lang w:eastAsia="ru-RU"/>
    </w:rPr>
  </w:style>
  <w:style w:type="paragraph" w:styleId="23">
    <w:name w:val="Body Text Indent 2"/>
    <w:basedOn w:val="a"/>
    <w:link w:val="24"/>
    <w:rsid w:val="00BB311A"/>
    <w:pPr>
      <w:spacing w:after="120" w:line="480" w:lineRule="auto"/>
      <w:ind w:left="283"/>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BB311A"/>
    <w:rPr>
      <w:rFonts w:ascii="Times New Roman" w:eastAsia="Times New Roman" w:hAnsi="Times New Roman" w:cs="Times New Roman"/>
      <w:sz w:val="28"/>
      <w:szCs w:val="20"/>
      <w:lang w:eastAsia="ru-RU"/>
    </w:rPr>
  </w:style>
  <w:style w:type="paragraph" w:customStyle="1" w:styleId="ConsNormal">
    <w:name w:val="ConsNormal"/>
    <w:rsid w:val="00BB31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w:basedOn w:val="a"/>
    <w:rsid w:val="00BB311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BB311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7">
    <w:name w:val="Знак Знак Знак Знак"/>
    <w:basedOn w:val="a"/>
    <w:rsid w:val="00BB311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8">
    <w:name w:val="Îáû÷íûé"/>
    <w:rsid w:val="00BB311A"/>
    <w:pPr>
      <w:spacing w:after="0" w:line="240" w:lineRule="auto"/>
    </w:pPr>
    <w:rPr>
      <w:rFonts w:ascii="Times New Roman" w:eastAsia="Times New Roman" w:hAnsi="Times New Roman" w:cs="Times New Roman"/>
      <w:sz w:val="20"/>
      <w:szCs w:val="20"/>
      <w:lang w:val="en-US" w:eastAsia="ru-RU"/>
    </w:rPr>
  </w:style>
  <w:style w:type="paragraph" w:customStyle="1" w:styleId="af9">
    <w:name w:val="Таблицы (моноширинный)"/>
    <w:basedOn w:val="a"/>
    <w:next w:val="a"/>
    <w:rsid w:val="00BB311A"/>
    <w:pPr>
      <w:widowControl w:val="0"/>
      <w:autoSpaceDE w:val="0"/>
      <w:autoSpaceDN w:val="0"/>
      <w:adjustRightInd w:val="0"/>
      <w:spacing w:after="0" w:line="240" w:lineRule="auto"/>
      <w:jc w:val="both"/>
    </w:pPr>
    <w:rPr>
      <w:rFonts w:ascii="Courier New" w:eastAsia="Times New Roman" w:hAnsi="Courier New" w:cs="Courier New"/>
      <w:sz w:val="28"/>
      <w:szCs w:val="28"/>
    </w:rPr>
  </w:style>
  <w:style w:type="paragraph" w:customStyle="1" w:styleId="afa">
    <w:name w:val="Комментарий"/>
    <w:basedOn w:val="a"/>
    <w:next w:val="a"/>
    <w:rsid w:val="00BB311A"/>
    <w:pPr>
      <w:widowControl w:val="0"/>
      <w:autoSpaceDE w:val="0"/>
      <w:autoSpaceDN w:val="0"/>
      <w:adjustRightInd w:val="0"/>
      <w:spacing w:after="0" w:line="240" w:lineRule="auto"/>
      <w:ind w:left="170"/>
      <w:jc w:val="both"/>
    </w:pPr>
    <w:rPr>
      <w:rFonts w:ascii="Arial" w:eastAsia="Times New Roman" w:hAnsi="Arial" w:cs="Arial"/>
      <w:i/>
      <w:iCs/>
      <w:color w:val="800080"/>
      <w:sz w:val="28"/>
      <w:szCs w:val="28"/>
    </w:rPr>
  </w:style>
  <w:style w:type="paragraph" w:customStyle="1" w:styleId="25">
    <w:name w:val="Знак2 Знак Знак Знак"/>
    <w:basedOn w:val="a"/>
    <w:rsid w:val="00BB311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b">
    <w:name w:val="Intense Emphasis"/>
    <w:uiPriority w:val="21"/>
    <w:qFormat/>
    <w:rsid w:val="00BB311A"/>
    <w:rPr>
      <w:b/>
      <w:bCs/>
      <w:i/>
      <w:iCs/>
      <w:color w:val="4F81BD"/>
    </w:rPr>
  </w:style>
  <w:style w:type="paragraph" w:customStyle="1" w:styleId="afc">
    <w:basedOn w:val="a"/>
    <w:next w:val="afd"/>
    <w:uiPriority w:val="99"/>
    <w:unhideWhenUsed/>
    <w:rsid w:val="00BB311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B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311A"/>
    <w:rPr>
      <w:rFonts w:ascii="Courier New" w:eastAsia="Times New Roman" w:hAnsi="Courier New" w:cs="Courier New"/>
      <w:sz w:val="20"/>
      <w:szCs w:val="20"/>
      <w:lang w:eastAsia="ru-RU"/>
    </w:rPr>
  </w:style>
  <w:style w:type="character" w:styleId="afe">
    <w:name w:val="Strong"/>
    <w:uiPriority w:val="22"/>
    <w:qFormat/>
    <w:rsid w:val="00BB311A"/>
    <w:rPr>
      <w:b/>
      <w:bCs/>
    </w:rPr>
  </w:style>
  <w:style w:type="character" w:customStyle="1" w:styleId="quetip">
    <w:name w:val="quetip"/>
    <w:rsid w:val="00BB311A"/>
  </w:style>
  <w:style w:type="character" w:styleId="aff">
    <w:name w:val="annotation reference"/>
    <w:rsid w:val="00BB311A"/>
    <w:rPr>
      <w:sz w:val="16"/>
      <w:szCs w:val="16"/>
    </w:rPr>
  </w:style>
  <w:style w:type="paragraph" w:styleId="aff0">
    <w:name w:val="annotation text"/>
    <w:basedOn w:val="a"/>
    <w:link w:val="aff1"/>
    <w:rsid w:val="00BB311A"/>
    <w:pPr>
      <w:spacing w:after="0" w:line="240" w:lineRule="auto"/>
    </w:pPr>
    <w:rPr>
      <w:rFonts w:ascii="Arial" w:eastAsia="Times New Roman" w:hAnsi="Arial" w:cs="Times New Roman"/>
      <w:sz w:val="20"/>
      <w:szCs w:val="20"/>
    </w:rPr>
  </w:style>
  <w:style w:type="character" w:customStyle="1" w:styleId="aff1">
    <w:name w:val="Текст примечания Знак"/>
    <w:basedOn w:val="a0"/>
    <w:link w:val="aff0"/>
    <w:rsid w:val="00BB311A"/>
    <w:rPr>
      <w:rFonts w:ascii="Arial" w:eastAsia="Times New Roman" w:hAnsi="Arial" w:cs="Times New Roman"/>
      <w:sz w:val="20"/>
      <w:szCs w:val="20"/>
      <w:lang w:eastAsia="ru-RU"/>
    </w:rPr>
  </w:style>
  <w:style w:type="paragraph" w:styleId="aff2">
    <w:name w:val="annotation subject"/>
    <w:basedOn w:val="aff0"/>
    <w:next w:val="aff0"/>
    <w:link w:val="aff3"/>
    <w:rsid w:val="00BB311A"/>
    <w:rPr>
      <w:b/>
      <w:bCs/>
    </w:rPr>
  </w:style>
  <w:style w:type="character" w:customStyle="1" w:styleId="aff3">
    <w:name w:val="Тема примечания Знак"/>
    <w:basedOn w:val="aff1"/>
    <w:link w:val="aff2"/>
    <w:rsid w:val="00BB311A"/>
    <w:rPr>
      <w:rFonts w:ascii="Arial" w:eastAsia="Times New Roman" w:hAnsi="Arial" w:cs="Times New Roman"/>
      <w:b/>
      <w:bCs/>
      <w:sz w:val="20"/>
      <w:szCs w:val="20"/>
      <w:lang w:eastAsia="ru-RU"/>
    </w:rPr>
  </w:style>
  <w:style w:type="paragraph" w:styleId="afd">
    <w:name w:val="Normal (Web)"/>
    <w:basedOn w:val="a"/>
    <w:semiHidden/>
    <w:unhideWhenUsed/>
    <w:rsid w:val="00BB311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764298">
      <w:bodyDiv w:val="1"/>
      <w:marLeft w:val="0"/>
      <w:marRight w:val="0"/>
      <w:marTop w:val="0"/>
      <w:marBottom w:val="0"/>
      <w:divBdr>
        <w:top w:val="none" w:sz="0" w:space="0" w:color="auto"/>
        <w:left w:val="none" w:sz="0" w:space="0" w:color="auto"/>
        <w:bottom w:val="none" w:sz="0" w:space="0" w:color="auto"/>
        <w:right w:val="none" w:sz="0" w:space="0" w:color="auto"/>
      </w:divBdr>
    </w:div>
    <w:div w:id="18436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1CFC-CAAB-4E1E-9034-7EABE468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3530</Words>
  <Characters>20127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17</cp:revision>
  <cp:lastPrinted>2022-02-16T10:20:00Z</cp:lastPrinted>
  <dcterms:created xsi:type="dcterms:W3CDTF">2022-02-16T09:25:00Z</dcterms:created>
  <dcterms:modified xsi:type="dcterms:W3CDTF">2022-02-18T07:06:00Z</dcterms:modified>
</cp:coreProperties>
</file>