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3A1C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4F4">
        <w:rPr>
          <w:rFonts w:ascii="Times New Roman" w:eastAsia="Times New Roman" w:hAnsi="Times New Roman"/>
          <w:b/>
          <w:sz w:val="28"/>
          <w:szCs w:val="28"/>
        </w:rPr>
        <w:t>НИКОЛЬСКОЕ ГОРОДСКОЕ ПОСЕЛЕНИЕ</w:t>
      </w:r>
    </w:p>
    <w:p w14:paraId="3EBF1B64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4F4">
        <w:rPr>
          <w:rFonts w:ascii="Times New Roman" w:eastAsia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448A8F4A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2A7DA0F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4F4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4C653290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51923B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63CC0F" w14:textId="77777777" w:rsidR="000574F4" w:rsidRPr="000574F4" w:rsidRDefault="000574F4" w:rsidP="000574F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574F4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14:paraId="7B49FC30" w14:textId="77777777" w:rsidR="000574F4" w:rsidRDefault="000574F4" w:rsidP="000574F4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</w:p>
    <w:p w14:paraId="4E6A39F0" w14:textId="5DD33F54" w:rsidR="00A018BC" w:rsidRDefault="00F26829" w:rsidP="000574F4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20.12.2019</w:t>
      </w:r>
      <w:r w:rsidR="00A018BC">
        <w:rPr>
          <w:rFonts w:ascii="Times New Roman" w:hAnsi="Times New Roman"/>
          <w:sz w:val="28"/>
        </w:rPr>
        <w:t xml:space="preserve">  </w:t>
      </w:r>
      <w:r w:rsidR="000574F4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624- па</w:t>
      </w:r>
    </w:p>
    <w:p w14:paraId="5C3D7CBC" w14:textId="77777777" w:rsidR="00A018BC" w:rsidRDefault="00A018BC" w:rsidP="000574F4">
      <w:pPr>
        <w:spacing w:after="0" w:line="240" w:lineRule="auto"/>
        <w:ind w:right="3401" w:firstLine="567"/>
        <w:jc w:val="both"/>
        <w:rPr>
          <w:rFonts w:ascii="Times New Roman" w:hAnsi="Times New Roman"/>
          <w:sz w:val="28"/>
        </w:rPr>
      </w:pPr>
    </w:p>
    <w:p w14:paraId="3DE71C40" w14:textId="4852C931" w:rsidR="00A018BC" w:rsidRDefault="00A018BC" w:rsidP="000574F4">
      <w:pPr>
        <w:tabs>
          <w:tab w:val="left" w:pos="5670"/>
        </w:tabs>
        <w:spacing w:after="0" w:line="240" w:lineRule="auto"/>
        <w:ind w:right="38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  <w:r w:rsidR="000574F4">
        <w:rPr>
          <w:rFonts w:ascii="Times New Roman" w:hAnsi="Times New Roman"/>
          <w:sz w:val="28"/>
        </w:rPr>
        <w:t xml:space="preserve"> в постановление от 11.11.2015</w:t>
      </w:r>
      <w:r>
        <w:rPr>
          <w:rFonts w:ascii="Times New Roman" w:hAnsi="Times New Roman"/>
          <w:sz w:val="28"/>
        </w:rPr>
        <w:t xml:space="preserve"> №</w:t>
      </w:r>
      <w:r w:rsidR="000574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633A8ED" w14:textId="77777777" w:rsidR="00A018BC" w:rsidRDefault="00A018BC" w:rsidP="000574F4">
      <w:pPr>
        <w:spacing w:after="0" w:line="240" w:lineRule="auto"/>
        <w:ind w:right="2552" w:firstLine="567"/>
        <w:jc w:val="both"/>
        <w:rPr>
          <w:rFonts w:ascii="Times New Roman" w:hAnsi="Times New Roman"/>
          <w:sz w:val="28"/>
        </w:rPr>
      </w:pPr>
    </w:p>
    <w:p w14:paraId="42434289" w14:textId="77777777" w:rsidR="000574F4" w:rsidRDefault="000574F4" w:rsidP="000574F4">
      <w:pPr>
        <w:spacing w:after="0" w:line="240" w:lineRule="auto"/>
        <w:ind w:right="2552" w:firstLine="567"/>
        <w:jc w:val="both"/>
        <w:rPr>
          <w:rFonts w:ascii="Times New Roman" w:hAnsi="Times New Roman"/>
          <w:sz w:val="28"/>
        </w:rPr>
      </w:pPr>
    </w:p>
    <w:p w14:paraId="66E47897" w14:textId="52F4A9D6" w:rsidR="00A018BC" w:rsidRDefault="00A018BC" w:rsidP="000574F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65F339A8" w14:textId="77777777" w:rsidR="00A018BC" w:rsidRDefault="00A018BC" w:rsidP="000574F4">
      <w:pPr>
        <w:spacing w:after="0" w:line="240" w:lineRule="auto"/>
        <w:ind w:right="-994" w:firstLine="567"/>
        <w:jc w:val="both"/>
        <w:rPr>
          <w:rFonts w:ascii="Times New Roman" w:hAnsi="Times New Roman"/>
          <w:sz w:val="16"/>
        </w:rPr>
      </w:pPr>
    </w:p>
    <w:p w14:paraId="3EF7C516" w14:textId="77777777" w:rsidR="00A018BC" w:rsidRDefault="00A018BC" w:rsidP="000574F4">
      <w:pPr>
        <w:spacing w:after="0" w:line="240" w:lineRule="auto"/>
        <w:ind w:right="-994" w:firstLine="567"/>
        <w:jc w:val="both"/>
        <w:rPr>
          <w:rFonts w:ascii="Times New Roman" w:hAnsi="Times New Roman"/>
          <w:sz w:val="20"/>
        </w:rPr>
      </w:pPr>
    </w:p>
    <w:p w14:paraId="295C6520" w14:textId="77777777" w:rsidR="000574F4" w:rsidRDefault="000574F4" w:rsidP="000574F4">
      <w:pPr>
        <w:spacing w:after="0" w:line="240" w:lineRule="auto"/>
        <w:ind w:right="-994" w:firstLine="567"/>
        <w:jc w:val="both"/>
        <w:rPr>
          <w:rFonts w:ascii="Times New Roman" w:hAnsi="Times New Roman"/>
          <w:sz w:val="20"/>
        </w:rPr>
      </w:pPr>
    </w:p>
    <w:p w14:paraId="4250BBC7" w14:textId="77777777" w:rsidR="00A018BC" w:rsidRDefault="00A018BC" w:rsidP="000574F4">
      <w:pPr>
        <w:spacing w:after="0" w:line="240" w:lineRule="auto"/>
        <w:ind w:right="-9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2E409284" w14:textId="77777777" w:rsidR="00A018BC" w:rsidRDefault="00A018BC" w:rsidP="000574F4">
      <w:pPr>
        <w:spacing w:after="0" w:line="240" w:lineRule="auto"/>
        <w:ind w:right="-994" w:firstLine="567"/>
        <w:jc w:val="both"/>
        <w:rPr>
          <w:rFonts w:ascii="Times New Roman" w:hAnsi="Times New Roman"/>
          <w:sz w:val="20"/>
        </w:rPr>
      </w:pPr>
    </w:p>
    <w:p w14:paraId="7E41A7E4" w14:textId="62702481" w:rsidR="00A018BC" w:rsidRDefault="00A018BC" w:rsidP="000574F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11.11.2015г. №422-па </w:t>
      </w:r>
      <w:r>
        <w:rPr>
          <w:rFonts w:ascii="Times New Roman" w:hAnsi="Times New Roman"/>
          <w:color w:val="000000"/>
          <w:sz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="000574F4">
        <w:rPr>
          <w:rFonts w:ascii="Times New Roman" w:hAnsi="Times New Roman"/>
          <w:color w:val="000000"/>
          <w:sz w:val="28"/>
        </w:rPr>
        <w:t xml:space="preserve"> (далее – Постановление)</w:t>
      </w:r>
      <w:r w:rsidR="000574F4">
        <w:rPr>
          <w:rFonts w:ascii="Times New Roman" w:hAnsi="Times New Roman"/>
          <w:sz w:val="28"/>
        </w:rPr>
        <w:t xml:space="preserve">, изложив приложение к Постановлению в новой редакции, согласно </w:t>
      </w:r>
      <w:proofErr w:type="gramStart"/>
      <w:r w:rsidR="000574F4">
        <w:rPr>
          <w:rFonts w:ascii="Times New Roman" w:hAnsi="Times New Roman"/>
          <w:sz w:val="28"/>
        </w:rPr>
        <w:t>приложению</w:t>
      </w:r>
      <w:proofErr w:type="gramEnd"/>
      <w:r w:rsidR="000574F4"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37D2E325" w14:textId="3534489D" w:rsidR="00A018BC" w:rsidRDefault="00A018BC" w:rsidP="000574F4">
      <w:pPr>
        <w:tabs>
          <w:tab w:val="left" w:pos="963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574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F26829">
        <w:rPr>
          <w:rFonts w:ascii="Times New Roman" w:hAnsi="Times New Roman"/>
          <w:sz w:val="28"/>
        </w:rPr>
        <w:t xml:space="preserve">14.08.2019 </w:t>
      </w:r>
      <w:r>
        <w:rPr>
          <w:rFonts w:ascii="Times New Roman" w:hAnsi="Times New Roman"/>
          <w:sz w:val="28"/>
        </w:rPr>
        <w:t>№</w:t>
      </w:r>
      <w:r w:rsidR="00F26829">
        <w:rPr>
          <w:rFonts w:ascii="Times New Roman" w:hAnsi="Times New Roman"/>
          <w:sz w:val="28"/>
        </w:rPr>
        <w:t>417</w:t>
      </w:r>
      <w:r>
        <w:rPr>
          <w:rFonts w:ascii="Times New Roman" w:hAnsi="Times New Roman"/>
          <w:sz w:val="28"/>
        </w:rPr>
        <w:t xml:space="preserve">-па </w:t>
      </w:r>
      <w:r w:rsidR="000574F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от 11.11.2015 №</w:t>
      </w:r>
      <w:r w:rsidR="000574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0C82A3C4" w14:textId="5EAA5A30" w:rsidR="00A018BC" w:rsidRDefault="00A018BC" w:rsidP="000574F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0AD15107" w14:textId="6A0B7A84" w:rsidR="00A018BC" w:rsidRDefault="000574F4" w:rsidP="000574F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Постановление вступает в силу с момента подписания и подлежит размещению на официальном сайте Никольского городского поселения </w:t>
      </w:r>
      <w:proofErr w:type="spellStart"/>
      <w:r>
        <w:rPr>
          <w:rFonts w:ascii="Times New Roman" w:hAnsi="Times New Roman"/>
          <w:sz w:val="28"/>
        </w:rPr>
        <w:t>Тосненского</w:t>
      </w:r>
      <w:proofErr w:type="spellEnd"/>
      <w:r>
        <w:rPr>
          <w:rFonts w:ascii="Times New Roman" w:hAnsi="Times New Roman"/>
          <w:sz w:val="28"/>
        </w:rPr>
        <w:t xml:space="preserve"> района Ленинградской области</w:t>
      </w:r>
      <w:r>
        <w:rPr>
          <w:rFonts w:ascii="Times New Roman" w:hAnsi="Times New Roman"/>
          <w:color w:val="0000FF"/>
          <w:sz w:val="28"/>
        </w:rPr>
        <w:t>.</w:t>
      </w:r>
    </w:p>
    <w:p w14:paraId="1B1E1D36" w14:textId="77777777" w:rsidR="00A018BC" w:rsidRDefault="00A018BC" w:rsidP="000574F4">
      <w:pPr>
        <w:spacing w:after="0" w:line="240" w:lineRule="auto"/>
        <w:ind w:right="-994" w:firstLine="709"/>
        <w:jc w:val="both"/>
        <w:rPr>
          <w:rFonts w:ascii="Times New Roman" w:hAnsi="Times New Roman"/>
          <w:sz w:val="28"/>
        </w:rPr>
      </w:pPr>
    </w:p>
    <w:p w14:paraId="6D5365C6" w14:textId="77777777" w:rsidR="00A018BC" w:rsidRDefault="00A018BC" w:rsidP="000574F4">
      <w:pPr>
        <w:spacing w:after="0" w:line="240" w:lineRule="auto"/>
        <w:ind w:right="-994"/>
        <w:jc w:val="both"/>
        <w:rPr>
          <w:rFonts w:ascii="Times New Roman" w:hAnsi="Times New Roman"/>
          <w:sz w:val="28"/>
        </w:rPr>
      </w:pPr>
    </w:p>
    <w:p w14:paraId="33744FDF" w14:textId="77777777" w:rsidR="00A018BC" w:rsidRDefault="00A018BC" w:rsidP="000574F4">
      <w:pPr>
        <w:spacing w:after="0" w:line="240" w:lineRule="auto"/>
        <w:ind w:right="-994" w:firstLine="709"/>
        <w:jc w:val="both"/>
        <w:rPr>
          <w:rFonts w:ascii="Times New Roman" w:hAnsi="Times New Roman"/>
          <w:sz w:val="10"/>
        </w:rPr>
      </w:pPr>
    </w:p>
    <w:p w14:paraId="0CA84FAB" w14:textId="2B854C37" w:rsidR="00A018BC" w:rsidRDefault="000F51B2" w:rsidP="000574F4">
      <w:pPr>
        <w:spacing w:after="0" w:line="240" w:lineRule="auto"/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Г</w:t>
      </w:r>
      <w:r w:rsidR="00F93910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F93910">
        <w:rPr>
          <w:rFonts w:ascii="Times New Roman" w:hAnsi="Times New Roman"/>
          <w:sz w:val="28"/>
        </w:rPr>
        <w:t xml:space="preserve"> администрации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Е.В.Миклашевич</w:t>
      </w:r>
      <w:proofErr w:type="spellEnd"/>
    </w:p>
    <w:p w14:paraId="3004FD28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4A70BD8C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622491C7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2FF96B0B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0E8C401E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5847E70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6F369BA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32BD2A6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33CE81F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42A1C17B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52886BD1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569D0C7D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61F4EFE6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CA4384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30EC618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8D24E33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70EDF4E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09998F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F8D14B6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2608F0B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D5C5577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A47801B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40A8FC2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439DA5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A7B40A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56B63B0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3DC32D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1989059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4E6590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3F36D2A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CAFC07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D78929E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59D800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6448093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D057BEB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66FAB3C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508CD80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DC083E3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D9073E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C982122" w14:textId="77777777" w:rsidR="000574F4" w:rsidRDefault="000574F4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33BEC58" w14:textId="77777777" w:rsidR="000574F4" w:rsidRDefault="000574F4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12ACBA42" w14:textId="77777777" w:rsidR="00F93910" w:rsidRDefault="00F93910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9BA6577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ED36144" w14:textId="77777777" w:rsidR="00A018BC" w:rsidRPr="00F93910" w:rsidRDefault="00A018BC" w:rsidP="00A018BC">
      <w:pPr>
        <w:spacing w:after="0" w:line="240" w:lineRule="auto"/>
        <w:ind w:left="5040"/>
        <w:rPr>
          <w:rFonts w:ascii="Times New Roman" w:hAnsi="Times New Roman"/>
        </w:rPr>
      </w:pPr>
    </w:p>
    <w:p w14:paraId="6E476224" w14:textId="721193B6" w:rsidR="00A018BC" w:rsidRPr="00F93910" w:rsidRDefault="00F93910" w:rsidP="00F93910">
      <w:pPr>
        <w:spacing w:after="0" w:line="240" w:lineRule="auto"/>
        <w:ind w:left="-142"/>
        <w:rPr>
          <w:rFonts w:ascii="Times New Roman" w:hAnsi="Times New Roman"/>
        </w:rPr>
      </w:pPr>
      <w:r w:rsidRPr="00F93910">
        <w:rPr>
          <w:rFonts w:ascii="Times New Roman" w:hAnsi="Times New Roman"/>
        </w:rPr>
        <w:t>А.Ю. Смирнов</w:t>
      </w:r>
    </w:p>
    <w:p w14:paraId="38E1B4EC" w14:textId="77777777" w:rsidR="000574F4" w:rsidRDefault="00F93910" w:rsidP="00F93910">
      <w:pPr>
        <w:spacing w:after="0" w:line="240" w:lineRule="auto"/>
        <w:ind w:left="-142"/>
        <w:rPr>
          <w:rFonts w:ascii="Times New Roman" w:hAnsi="Times New Roman"/>
        </w:rPr>
        <w:sectPr w:rsidR="000574F4" w:rsidSect="000574F4">
          <w:pgSz w:w="11906" w:h="16838"/>
          <w:pgMar w:top="1135" w:right="707" w:bottom="1276" w:left="1418" w:header="708" w:footer="708" w:gutter="0"/>
          <w:cols w:space="720"/>
        </w:sectPr>
      </w:pPr>
      <w:r w:rsidRPr="00F93910">
        <w:rPr>
          <w:rFonts w:ascii="Times New Roman" w:hAnsi="Times New Roman"/>
        </w:rPr>
        <w:t>52-309</w:t>
      </w:r>
    </w:p>
    <w:p w14:paraId="0CE1E6D4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Start w:id="1" w:name="_Hlk24540872"/>
      <w:r>
        <w:rPr>
          <w:rFonts w:ascii="Times New Roman" w:hAnsi="Times New Roman"/>
          <w:sz w:val="24"/>
          <w:szCs w:val="24"/>
        </w:rPr>
        <w:t xml:space="preserve">к постановлению администрации Никольского городского поселения Тосненского района Ленинградской области </w:t>
      </w:r>
    </w:p>
    <w:p w14:paraId="156A9D1C" w14:textId="5A906A0E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6829">
        <w:rPr>
          <w:rFonts w:ascii="Times New Roman" w:hAnsi="Times New Roman"/>
          <w:sz w:val="24"/>
          <w:szCs w:val="24"/>
        </w:rPr>
        <w:t>20.12.2020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F26829">
        <w:rPr>
          <w:rFonts w:ascii="Times New Roman" w:hAnsi="Times New Roman"/>
          <w:sz w:val="24"/>
          <w:szCs w:val="24"/>
        </w:rPr>
        <w:t>624</w:t>
      </w:r>
    </w:p>
    <w:p w14:paraId="3619E715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1AC2D50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7"/>
        </w:rPr>
      </w:pPr>
    </w:p>
    <w:p w14:paraId="3F73B441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6F05D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CFF5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1B6722" w14:textId="77777777" w:rsidR="00A018BC" w:rsidRPr="00A87332" w:rsidRDefault="00A018BC" w:rsidP="00A018BC">
      <w:pPr>
        <w:spacing w:after="0" w:line="240" w:lineRule="auto"/>
        <w:jc w:val="center"/>
        <w:rPr>
          <w:rFonts w:ascii="Times New Roman" w:hAnsi="Times New Roman"/>
          <w:b/>
          <w:i/>
          <w:sz w:val="35"/>
        </w:rPr>
      </w:pPr>
      <w:r w:rsidRPr="00A87332">
        <w:rPr>
          <w:rFonts w:ascii="Times New Roman" w:hAnsi="Times New Roman"/>
          <w:b/>
          <w:i/>
          <w:sz w:val="35"/>
        </w:rPr>
        <w:t>МУНИЦИПАЛЬНАЯ  ПРОГРАММА</w:t>
      </w:r>
    </w:p>
    <w:p w14:paraId="3B5066D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86C1CB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0C64BFB8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0F07EE4D" w14:textId="77777777" w:rsidR="00A018BC" w:rsidRDefault="00A018BC" w:rsidP="00A018B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9071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1330"/>
        <w:gridCol w:w="1134"/>
        <w:gridCol w:w="1276"/>
        <w:gridCol w:w="1134"/>
        <w:gridCol w:w="1204"/>
        <w:gridCol w:w="1205"/>
      </w:tblGrid>
      <w:tr w:rsidR="00A018BC" w14:paraId="3C4DF6EE" w14:textId="77777777" w:rsidTr="00214CE1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C5F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7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148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Газификация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>» (далее – Программа)</w:t>
            </w:r>
          </w:p>
          <w:p w14:paraId="260F842A" w14:textId="77777777" w:rsidR="00A018BC" w:rsidRDefault="00A018BC">
            <w:pPr>
              <w:spacing w:after="0" w:line="240" w:lineRule="auto"/>
            </w:pPr>
          </w:p>
        </w:tc>
      </w:tr>
      <w:tr w:rsidR="00A018BC" w14:paraId="431D2D6C" w14:textId="77777777" w:rsidTr="00214CE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6E0B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7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185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создание безопасных и благоприятных условий проживания граждан;</w:t>
            </w:r>
          </w:p>
          <w:p w14:paraId="02FB64A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частичное реформирование жилищно-коммунального хозяйства;</w:t>
            </w:r>
          </w:p>
          <w:p w14:paraId="01503AD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14:paraId="7DEE5FD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3CDE9C41" w14:textId="77777777" w:rsidR="00A018BC" w:rsidRDefault="00A018BC">
            <w:pPr>
              <w:spacing w:after="0" w:line="240" w:lineRule="auto"/>
            </w:pPr>
          </w:p>
        </w:tc>
      </w:tr>
      <w:tr w:rsidR="00A018BC" w14:paraId="7604509E" w14:textId="77777777" w:rsidTr="00214CE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470D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7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8B1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(58 домов) </w:t>
            </w:r>
          </w:p>
          <w:p w14:paraId="416A114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газификация индивидуальных жилых домов частного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(на 115 домов)</w:t>
            </w:r>
          </w:p>
          <w:p w14:paraId="1D24B5E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дер. </w:t>
            </w:r>
            <w:proofErr w:type="spellStart"/>
            <w:r>
              <w:rPr>
                <w:rFonts w:ascii="Times New Roman" w:hAnsi="Times New Roman"/>
                <w:sz w:val="20"/>
              </w:rPr>
              <w:t>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число жителей 80 чел., 2 двухэтажных дома (28 квартир), 50 частных домовладений.</w:t>
            </w:r>
          </w:p>
          <w:p w14:paraId="2463C0E7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21EC312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14:paraId="7D26EA8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</w:p>
          <w:p w14:paraId="590027D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ул.Мирная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ул.Речная</w:t>
            </w:r>
            <w:proofErr w:type="spellEnd"/>
          </w:p>
        </w:tc>
      </w:tr>
      <w:tr w:rsidR="00214CE1" w14:paraId="6ADDEB2E" w14:textId="77777777" w:rsidTr="00214CE1">
        <w:trPr>
          <w:trHeight w:val="1170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5B97B" w14:textId="77777777" w:rsidR="00214CE1" w:rsidRDefault="00214CE1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Исполнитель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муниципальной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7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265CCE" w14:textId="6383A179" w:rsidR="00214CE1" w:rsidRDefault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33C3049B" w14:textId="77777777" w:rsidR="00214CE1" w:rsidRDefault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85BF589" w14:textId="77777777" w:rsidR="00214CE1" w:rsidRDefault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7921935" w14:textId="77777777" w:rsidR="00214CE1" w:rsidRDefault="00214CE1" w:rsidP="00214CE1">
            <w:pPr>
              <w:spacing w:after="0" w:line="240" w:lineRule="auto"/>
              <w:jc w:val="both"/>
            </w:pPr>
          </w:p>
        </w:tc>
      </w:tr>
      <w:tr w:rsidR="00214CE1" w14:paraId="03A1A9DA" w14:textId="77777777" w:rsidTr="00214CE1">
        <w:trPr>
          <w:trHeight w:val="1170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FEF822" w14:textId="70CAFD70" w:rsidR="00214CE1" w:rsidRPr="00214CE1" w:rsidRDefault="00214CE1" w:rsidP="00214C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CE1">
              <w:rPr>
                <w:rFonts w:ascii="Times New Roman" w:hAnsi="Times New Roman"/>
              </w:rPr>
              <w:t xml:space="preserve">Участники </w:t>
            </w:r>
            <w:r>
              <w:rPr>
                <w:rFonts w:ascii="Times New Roman" w:hAnsi="Times New Roman"/>
              </w:rPr>
              <w:t>п</w:t>
            </w:r>
            <w:r w:rsidRPr="00214CE1">
              <w:rPr>
                <w:rFonts w:ascii="Times New Roman" w:hAnsi="Times New Roman"/>
              </w:rPr>
              <w:t>рограммы</w:t>
            </w:r>
          </w:p>
          <w:p w14:paraId="4E9D23AA" w14:textId="77777777" w:rsidR="00214CE1" w:rsidRDefault="00214CE1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BEA71" w14:textId="44BAF4E1" w:rsidR="00214CE1" w:rsidRDefault="00214CE1" w:rsidP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-Комитет по жилищно-коммунальному хозяйству Ленинградской области;</w:t>
            </w:r>
          </w:p>
          <w:p w14:paraId="545DE2F1" w14:textId="4BD69B90" w:rsidR="00214CE1" w:rsidRDefault="00214CE1" w:rsidP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ОАО «Газпром газораспределение Ленинградская область»</w:t>
            </w:r>
            <w:r w:rsidR="00FE1446">
              <w:rPr>
                <w:rFonts w:ascii="Times New Roman" w:hAnsi="Times New Roman"/>
                <w:sz w:val="20"/>
              </w:rPr>
              <w:t>;</w:t>
            </w:r>
          </w:p>
          <w:p w14:paraId="30D814FD" w14:textId="77777777" w:rsidR="00214CE1" w:rsidRDefault="00214CE1" w:rsidP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собственники жилых помещений.</w:t>
            </w:r>
          </w:p>
          <w:p w14:paraId="7D6E1828" w14:textId="77777777" w:rsidR="00214CE1" w:rsidRDefault="0021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018BC" w14:paraId="7F8179D1" w14:textId="77777777" w:rsidTr="00214CE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74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7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86FA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A018BC" w14:paraId="7FD9E3D6" w14:textId="77777777" w:rsidTr="00214CE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40D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    </w:t>
            </w:r>
          </w:p>
        </w:tc>
        <w:tc>
          <w:tcPr>
            <w:tcW w:w="7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63199A" w14:textId="7F606DE1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</w:t>
            </w:r>
            <w:r w:rsidR="00ED180C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-202</w:t>
            </w:r>
            <w:r w:rsidR="00ED180C">
              <w:rPr>
                <w:rFonts w:ascii="Times New Roman" w:hAnsi="Times New Roman"/>
                <w:sz w:val="20"/>
              </w:rPr>
              <w:t>2 годы</w:t>
            </w:r>
          </w:p>
        </w:tc>
      </w:tr>
      <w:tr w:rsidR="00A018BC" w14:paraId="0ADA6A4B" w14:textId="77777777" w:rsidTr="00214CE1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6801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Перечень подпрограмм       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CEC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  <w:p w14:paraId="0D2CCDA8" w14:textId="77777777" w:rsidR="00A018BC" w:rsidRDefault="00A018BC">
            <w:pPr>
              <w:spacing w:after="0" w:line="240" w:lineRule="auto"/>
            </w:pPr>
          </w:p>
        </w:tc>
      </w:tr>
      <w:tr w:rsidR="00A018BC" w14:paraId="634AB8A2" w14:textId="77777777" w:rsidTr="00214CE1">
        <w:trPr>
          <w:trHeight w:val="1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84E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Источники </w:t>
            </w:r>
            <w:r>
              <w:rPr>
                <w:rFonts w:ascii="Times New Roman" w:hAnsi="Times New Roman"/>
                <w:sz w:val="23"/>
              </w:rPr>
              <w:lastRenderedPageBreak/>
              <w:t xml:space="preserve">финансирования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hAnsi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475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lastRenderedPageBreak/>
              <w:t>Расходы (тыс. рублей)</w:t>
            </w:r>
          </w:p>
        </w:tc>
      </w:tr>
      <w:tr w:rsidR="00FE1446" w14:paraId="12E6E862" w14:textId="77777777" w:rsidTr="0031780C">
        <w:trPr>
          <w:trHeight w:val="1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25B" w14:textId="77777777" w:rsidR="00FE1446" w:rsidRDefault="00FE1446">
            <w:pPr>
              <w:spacing w:after="0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1C3AB" w14:textId="77777777" w:rsidR="00FE1446" w:rsidRPr="00B61666" w:rsidRDefault="00FE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5F59" w14:textId="77777777" w:rsidR="00FE1446" w:rsidRPr="00B61666" w:rsidRDefault="00FE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2A636" w14:textId="77777777" w:rsidR="00FE1446" w:rsidRPr="00B61666" w:rsidRDefault="00FE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2708" w14:textId="77777777" w:rsidR="00FE1446" w:rsidRPr="00B61666" w:rsidRDefault="00FE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F99815" w14:textId="236B8FAA" w:rsidR="00FE1446" w:rsidRPr="00B61666" w:rsidRDefault="00FE1446" w:rsidP="004E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92757" w14:textId="22391509" w:rsidR="00FE1446" w:rsidRPr="00B61666" w:rsidRDefault="00FE1446" w:rsidP="004E6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E1446" w14:paraId="1AB7A2D0" w14:textId="77777777" w:rsidTr="00FE1446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BEC9" w14:textId="77777777" w:rsidR="00FE1446" w:rsidRDefault="00FE1446" w:rsidP="00FE1446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бюджета поселения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FA2C9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304,856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CFB7" w14:textId="080C243A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531,330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15907" w14:textId="4309189B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3102,260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12833" w14:textId="0D175331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383,911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D5D9C3" w14:textId="046C78EA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383,911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1163" w14:textId="76283581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4706,268</w:t>
            </w:r>
          </w:p>
        </w:tc>
      </w:tr>
      <w:tr w:rsidR="00FE1446" w14:paraId="3DD426D6" w14:textId="77777777" w:rsidTr="00EB6414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DC09C" w14:textId="241BA284" w:rsidR="00FE1446" w:rsidRDefault="00FE1446" w:rsidP="00FE1446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областного бюджета*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987A9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637DD" w14:textId="4646FD65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1905,000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9C81E" w14:textId="5EE235AA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1150,000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EE88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3C7430" w14:textId="486B52C2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1A3C1" w14:textId="5A8F598D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3055,000</w:t>
            </w:r>
          </w:p>
        </w:tc>
      </w:tr>
      <w:tr w:rsidR="00FE1446" w14:paraId="1AF720DB" w14:textId="77777777" w:rsidTr="005A764C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2C62C" w14:textId="77777777" w:rsidR="00FE1446" w:rsidRDefault="00FE1446" w:rsidP="00FE1446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hAnsi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D183B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751BF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7DCB5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012B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05D02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9A5F" w14:textId="5852C2D4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1446" w14:paraId="6247671E" w14:textId="77777777" w:rsidTr="00B521AB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42C3B" w14:textId="77777777" w:rsidR="00FE1446" w:rsidRDefault="00FE1446" w:rsidP="00FE1446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BF15B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704F4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85D6C3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D3AD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1A190B" w14:textId="77777777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6FB7" w14:textId="7A091D7F" w:rsidR="00FE1446" w:rsidRPr="00B61666" w:rsidRDefault="00FE1446" w:rsidP="00FE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1446" w14:paraId="46376259" w14:textId="77777777" w:rsidTr="00214CE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BC71B" w14:textId="77777777" w:rsidR="00FE1446" w:rsidRDefault="00FE1446" w:rsidP="00FE1446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hAnsi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7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5583" w14:textId="7CAB7C84" w:rsidR="00FE1446" w:rsidRDefault="00FE1446" w:rsidP="00FE144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 2021г. будет газифицировано 3 микрорайона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>, 2 населенных пункта (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Уровень газификации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  составит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90 %.</w:t>
            </w:r>
          </w:p>
        </w:tc>
      </w:tr>
    </w:tbl>
    <w:p w14:paraId="55C4CF6A" w14:textId="77777777" w:rsidR="00A018BC" w:rsidRDefault="00A018BC" w:rsidP="00A018BC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при условии выделения средств из бюджета Ленинградской области</w:t>
      </w:r>
    </w:p>
    <w:p w14:paraId="7A56029A" w14:textId="77777777" w:rsidR="00A018BC" w:rsidRDefault="00A018BC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Анализ ситуации и обоснование целей и задач Программы</w:t>
      </w:r>
    </w:p>
    <w:p w14:paraId="50AEB9C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5A197CB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1ED2D453" w14:textId="77777777" w:rsidR="00A018BC" w:rsidRDefault="00A018BC" w:rsidP="00A018BC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Цели и задачи Программы</w:t>
      </w:r>
    </w:p>
    <w:p w14:paraId="1928251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>
        <w:rPr>
          <w:rFonts w:ascii="Times New Roman" w:hAnsi="Times New Roman"/>
          <w:sz w:val="24"/>
        </w:rPr>
        <w:t>фонда  МО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Никольское городское поселение .</w:t>
      </w:r>
    </w:p>
    <w:p w14:paraId="342361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Программы:</w:t>
      </w:r>
    </w:p>
    <w:p w14:paraId="4C6277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787C22D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безопасных и благоприятных условий проживания граждан;</w:t>
      </w:r>
    </w:p>
    <w:p w14:paraId="4D51D59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14:paraId="577BFE4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возникновения аварийных ситуаций;</w:t>
      </w:r>
    </w:p>
    <w:p w14:paraId="4AD811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газификация индивидуальных жилых домов частного сектора на территории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ул.Пролетарская</w:t>
      </w:r>
      <w:proofErr w:type="spellEnd"/>
      <w:r>
        <w:rPr>
          <w:rFonts w:ascii="Times New Roman" w:hAnsi="Times New Roman"/>
          <w:sz w:val="24"/>
        </w:rPr>
        <w:t xml:space="preserve">, Хвойному переулку (54 домов) </w:t>
      </w:r>
    </w:p>
    <w:p w14:paraId="5E278F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дер.Пустынка</w:t>
      </w:r>
      <w:proofErr w:type="spellEnd"/>
      <w:r>
        <w:rPr>
          <w:rFonts w:ascii="Times New Roman" w:hAnsi="Times New Roman"/>
          <w:sz w:val="24"/>
        </w:rPr>
        <w:t>- число жителей 80 чел., 2 двухэтажных дома (28 квартир), 50 частных домовладений.</w:t>
      </w:r>
    </w:p>
    <w:p w14:paraId="2EAA53C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 – 19 домов в 2-3 этажа, число квартир 250 шт., число жителей 683 чел., а также 40 частных домовладений.</w:t>
      </w:r>
    </w:p>
    <w:p w14:paraId="575BF57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-перевод 1 модульной котельной на мазуте, мощностью 3,44 МВт, на природный газ.</w:t>
      </w:r>
    </w:p>
    <w:p w14:paraId="7DE5CF9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ул.Дачная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ул.Вишневая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</w:p>
    <w:p w14:paraId="7458E3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ул.Мирная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ул.Речная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</w:p>
    <w:p w14:paraId="112F33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разработка правовых и методологических механизмов газификации жилищного фонда; </w:t>
      </w:r>
    </w:p>
    <w:p w14:paraId="5AD9B5E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6D2497FD" w14:textId="77777777" w:rsidR="00A018BC" w:rsidRDefault="00A018BC" w:rsidP="00A018BC">
      <w:pPr>
        <w:spacing w:before="120" w:after="12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Программы:</w:t>
      </w:r>
    </w:p>
    <w:p w14:paraId="2FE7B7C7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в соответствии с Положением о газификации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6782124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0404F8F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4DD062F7" w14:textId="77777777" w:rsidR="00A018BC" w:rsidRDefault="00A018BC" w:rsidP="00A018BC">
      <w:pPr>
        <w:spacing w:after="0" w:line="240" w:lineRule="auto"/>
        <w:ind w:firstLine="540"/>
        <w:jc w:val="both"/>
        <w:rPr>
          <w:rFonts w:ascii="Arial" w:hAnsi="Arial" w:cs="Arial"/>
          <w:sz w:val="24"/>
        </w:rPr>
      </w:pPr>
    </w:p>
    <w:p w14:paraId="4E7176E5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Обоснование мероприятий Программы</w:t>
      </w:r>
    </w:p>
    <w:p w14:paraId="71EB0ED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14:paraId="61A67F7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14:paraId="4B75CFA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01AB189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1BDA850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92D94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4980D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формирование и ведение реестра объектов газификации жилищного фонда;</w:t>
      </w:r>
    </w:p>
    <w:p w14:paraId="683A8B5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программ и графиков газификации жилищного фонда;</w:t>
      </w:r>
    </w:p>
    <w:p w14:paraId="2901331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E12F8E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очередности работ по газификации жилищного фонда;</w:t>
      </w:r>
    </w:p>
    <w:p w14:paraId="28E3FBE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бюджетных и внебюджетных финансовых ресурсов для реализации Программы.</w:t>
      </w:r>
    </w:p>
    <w:p w14:paraId="4D42BC88" w14:textId="77777777" w:rsidR="00A018BC" w:rsidRDefault="00A018BC" w:rsidP="00A018BC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</w:p>
    <w:p w14:paraId="1447866D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План реализации мероприятий Программы</w:t>
      </w:r>
    </w:p>
    <w:p w14:paraId="16FCAE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14:paraId="76D1B38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65E1A59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1C9AD12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7A566E3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60CF95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6AA98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29B0D28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7F88AA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вопросы газификации жилищного фонда на территории МО</w:t>
      </w:r>
    </w:p>
    <w:p w14:paraId="38EECDF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14:paraId="3C60624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14:paraId="58A65C8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28.05.2008 г. № 132 «О газификации индивидуальных жилых домов в Ленинградской области».</w:t>
      </w:r>
    </w:p>
    <w:p w14:paraId="0138D67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7C87DC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0312F77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09AC23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2BCEC0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35BDE96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1B11A7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14:paraId="1250D57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421A23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7FD8725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DA6D45D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42DB126" w14:textId="77777777" w:rsidR="00A018BC" w:rsidRDefault="00A018BC" w:rsidP="00A018BC">
      <w:pPr>
        <w:spacing w:after="0" w:line="240" w:lineRule="auto"/>
        <w:ind w:firstLine="540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14:paraId="17F1F5F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14:paraId="3874F13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14:paraId="7955F269" w14:textId="77777777" w:rsidR="00A018BC" w:rsidRDefault="00A018BC" w:rsidP="00A018B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41B1E2" w14:textId="77777777" w:rsidR="00A018BC" w:rsidRDefault="00A018BC" w:rsidP="00A018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5. Основные показатели эффективности Программы</w:t>
      </w:r>
    </w:p>
    <w:p w14:paraId="0052222B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69F570D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7F78C55" w14:textId="43845C75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20</w:t>
      </w:r>
      <w:r w:rsidR="005C7180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г. предполагается газифицировать 3 микрорайона </w:t>
      </w:r>
      <w:proofErr w:type="spellStart"/>
      <w:r>
        <w:rPr>
          <w:rFonts w:ascii="Times New Roman" w:hAnsi="Times New Roman"/>
          <w:sz w:val="24"/>
        </w:rPr>
        <w:t>г.Никольское</w:t>
      </w:r>
      <w:proofErr w:type="spellEnd"/>
      <w:r>
        <w:rPr>
          <w:rFonts w:ascii="Times New Roman" w:hAnsi="Times New Roman"/>
          <w:sz w:val="24"/>
        </w:rPr>
        <w:t>, 2 населенных пункта (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д.Пустынка</w:t>
      </w:r>
      <w:proofErr w:type="spellEnd"/>
      <w:r>
        <w:rPr>
          <w:rFonts w:ascii="Times New Roman" w:hAnsi="Times New Roman"/>
          <w:sz w:val="24"/>
        </w:rPr>
        <w:t>)</w:t>
      </w:r>
    </w:p>
    <w:p w14:paraId="3ECF43AA" w14:textId="493E87E6" w:rsidR="00A018BC" w:rsidRDefault="00A018BC" w:rsidP="00A018BC">
      <w:pPr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газификации поселения будет составлять </w:t>
      </w:r>
      <w:r w:rsidR="006100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0 %.</w:t>
      </w:r>
    </w:p>
    <w:p w14:paraId="30639FB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обеспечит:</w:t>
      </w:r>
    </w:p>
    <w:p w14:paraId="78F3B40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rPr>
          <w:rFonts w:ascii="Times New Roman" w:hAnsi="Times New Roman"/>
          <w:sz w:val="24"/>
        </w:rPr>
        <w:t>пищеприготовления</w:t>
      </w:r>
      <w:proofErr w:type="spellEnd"/>
      <w:r>
        <w:rPr>
          <w:rFonts w:ascii="Times New Roman" w:hAnsi="Times New Roman"/>
          <w:sz w:val="24"/>
        </w:rPr>
        <w:t xml:space="preserve"> и горячего водоснабжения;</w:t>
      </w:r>
    </w:p>
    <w:p w14:paraId="384D79D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F48AB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социальной напряженности;</w:t>
      </w:r>
    </w:p>
    <w:p w14:paraId="71DC281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демографической ситуации в городском поселении;</w:t>
      </w:r>
    </w:p>
    <w:p w14:paraId="25FB5B3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населения.</w:t>
      </w:r>
    </w:p>
    <w:p w14:paraId="36E72AD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D6450F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6C8367DA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0833F8A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6. Организация управления Программой и механизм ее реализации</w:t>
      </w:r>
    </w:p>
    <w:p w14:paraId="4CD6EC3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программы является администрация МО</w:t>
      </w:r>
      <w:r>
        <w:rPr>
          <w:rFonts w:ascii="Times New Roman" w:hAnsi="Times New Roman"/>
          <w:sz w:val="24"/>
        </w:rPr>
        <w:tab/>
        <w:t>Никольского городского поселения Тосненского района Ленинградской области.</w:t>
      </w:r>
    </w:p>
    <w:p w14:paraId="6C30FA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14:paraId="2DF7CEE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14:paraId="16C844F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14:paraId="1C0A6630" w14:textId="77777777" w:rsidR="00A018BC" w:rsidRDefault="00A018BC" w:rsidP="00A018BC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Полномочия участников реализации Программы</w:t>
      </w:r>
    </w:p>
    <w:p w14:paraId="55FF0A9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заказчика Программы:</w:t>
      </w:r>
    </w:p>
    <w:p w14:paraId="344623D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реализацией Программы;</w:t>
      </w:r>
    </w:p>
    <w:p w14:paraId="01D8BE0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реализация Программы в соответствии с утвержденными объемами финансирования;</w:t>
      </w:r>
    </w:p>
    <w:p w14:paraId="72FFCA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59FE9E5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180D5D14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целевым использованием выделенных средств;</w:t>
      </w:r>
    </w:p>
    <w:p w14:paraId="53B88A34" w14:textId="77777777" w:rsidR="00A018BC" w:rsidRDefault="00A018BC" w:rsidP="00A018BC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699AC0BC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представителя заказчика Программы:</w:t>
      </w:r>
    </w:p>
    <w:p w14:paraId="70E0CFF3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оперативного управления реализацией Программы;</w:t>
      </w:r>
    </w:p>
    <w:p w14:paraId="7B968D7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14:paraId="59BD25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14:paraId="48455CC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2805A56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7BA60E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отчета о расходовании средств Фонда за отчетный период;</w:t>
      </w:r>
    </w:p>
    <w:p w14:paraId="2C7D4D79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5E11D2A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CCA42C0" w14:textId="77777777" w:rsidR="00A018BC" w:rsidRDefault="00A018BC" w:rsidP="00A018BC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Программе:</w:t>
      </w:r>
    </w:p>
    <w:p w14:paraId="266FBEE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14:paraId="27FB8733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4"/>
        </w:rPr>
        <w:t>-</w:t>
      </w:r>
      <w:r>
        <w:rPr>
          <w:rFonts w:ascii="Times New Roman" w:hAnsi="Times New Roman"/>
          <w:sz w:val="24"/>
        </w:rPr>
        <w:t>Приложение 2</w:t>
      </w:r>
      <w:r>
        <w:rPr>
          <w:rFonts w:ascii="Courier New" w:hAnsi="Courier New" w:cs="Courier New"/>
          <w:sz w:val="24"/>
        </w:rPr>
        <w:t xml:space="preserve">: </w:t>
      </w:r>
      <w:r>
        <w:rPr>
          <w:rFonts w:ascii="Times New Roman" w:hAnsi="Times New Roman"/>
          <w:sz w:val="24"/>
        </w:rPr>
        <w:t>планируемые результаты реализации муниципальной программы</w:t>
      </w:r>
    </w:p>
    <w:p w14:paraId="777E7CD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</w:pPr>
    </w:p>
    <w:p w14:paraId="4A88A26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76CBBA02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0ABE873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E0131D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6EE29398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5452F40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4A3255A2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  <w:sectPr w:rsidR="00A018BC" w:rsidSect="000574F4">
          <w:pgSz w:w="11906" w:h="16838"/>
          <w:pgMar w:top="1276" w:right="707" w:bottom="1276" w:left="1418" w:header="708" w:footer="708" w:gutter="0"/>
          <w:cols w:space="720"/>
        </w:sectPr>
      </w:pPr>
    </w:p>
    <w:p w14:paraId="6A29FA8A" w14:textId="4FE94F18" w:rsidR="006A7F70" w:rsidRDefault="00A018BC" w:rsidP="006A7F70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  <w:r w:rsidR="006A7F7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14:paraId="080C0837" w14:textId="677D67AE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0A3C9B8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газификации жилищного фонда</w:t>
      </w:r>
    </w:p>
    <w:p w14:paraId="367E8A56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Никольское городское поселение</w:t>
      </w:r>
    </w:p>
    <w:p w14:paraId="2F8DCDB3" w14:textId="77777777" w:rsidR="00A018BC" w:rsidRDefault="00A018BC" w:rsidP="00A018BC">
      <w:pPr>
        <w:spacing w:after="120" w:line="240" w:lineRule="auto"/>
        <w:rPr>
          <w:rFonts w:ascii="Times New Roman" w:hAnsi="Times New Roman"/>
          <w:b/>
          <w:sz w:val="24"/>
        </w:rPr>
      </w:pPr>
    </w:p>
    <w:tbl>
      <w:tblPr>
        <w:tblW w:w="500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408"/>
        <w:gridCol w:w="1137"/>
        <w:gridCol w:w="851"/>
        <w:gridCol w:w="991"/>
        <w:gridCol w:w="993"/>
        <w:gridCol w:w="847"/>
        <w:gridCol w:w="1133"/>
        <w:gridCol w:w="997"/>
        <w:gridCol w:w="822"/>
      </w:tblGrid>
      <w:tr w:rsidR="00E46319" w14:paraId="4B377430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84D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EBA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00A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Этапы работ 2018г.-2021г.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41B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 на 2019 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F0B" w14:textId="181DF19C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на2020г.тыс.руб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DBE" w14:textId="35083D21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</w:t>
            </w:r>
            <w:r w:rsidR="00E46319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021г.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EC0A" w14:textId="5DB33556" w:rsidR="00C11695" w:rsidRDefault="00E4631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46319">
              <w:rPr>
                <w:rFonts w:ascii="Times New Roman" w:hAnsi="Times New Roman"/>
                <w:b/>
                <w:sz w:val="20"/>
              </w:rPr>
              <w:t>Планируемые затраты на 202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E46319">
              <w:rPr>
                <w:rFonts w:ascii="Times New Roman" w:hAnsi="Times New Roman"/>
                <w:b/>
                <w:sz w:val="20"/>
              </w:rPr>
              <w:t xml:space="preserve">г. </w:t>
            </w:r>
            <w:proofErr w:type="spellStart"/>
            <w:r w:rsidRPr="00E46319"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F635" w14:textId="53360516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Протяженность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455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C11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E46319" w14:paraId="552D0016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3160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D7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hAnsi="Times New Roman"/>
                <w:sz w:val="20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>, Хвойный переулок</w:t>
            </w:r>
            <w:r>
              <w:rPr>
                <w:rFonts w:ascii="Times New Roman" w:hAnsi="Times New Roman"/>
                <w:sz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AB8F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65BD" w14:textId="77777777" w:rsidR="00C11695" w:rsidRDefault="00C11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320,740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6DD" w14:textId="78482AAE" w:rsidR="00C11695" w:rsidRDefault="00C11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349,010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9901" w14:textId="5EC6F8FF" w:rsidR="00C11695" w:rsidRDefault="00C11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383,911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0ADB" w14:textId="6FDE4959" w:rsidR="00C11695" w:rsidRDefault="00E46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383,911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AAC8" w14:textId="46052DAC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 1 190 м</w:t>
            </w:r>
            <w:r>
              <w:rPr>
                <w:rFonts w:ascii="Times New Roman" w:hAnsi="Times New Roman"/>
                <w:sz w:val="20"/>
              </w:rPr>
              <w:br/>
              <w:t>2. 1910 м</w:t>
            </w:r>
            <w:r>
              <w:rPr>
                <w:rFonts w:ascii="Times New Roman" w:hAnsi="Times New Roman"/>
                <w:sz w:val="20"/>
              </w:rPr>
              <w:br/>
              <w:t>3. 3572 м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850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736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E46319" w14:paraId="0DB1EDBF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44B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17" w14:textId="77777777" w:rsidR="00C11695" w:rsidRDefault="00C11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702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проектные работы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80B" w14:textId="204BC7DA" w:rsidR="00C11695" w:rsidRDefault="00E46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28D" w14:textId="247F5387" w:rsidR="00C11695" w:rsidRDefault="00E46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2621,114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BEB" w14:textId="6FC13471" w:rsidR="00C11695" w:rsidRDefault="00E46319">
            <w:pPr>
              <w:spacing w:after="0" w:line="240" w:lineRule="auto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6075" w14:textId="6205C2B1" w:rsidR="00C11695" w:rsidRDefault="00E46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844" w14:textId="15CB5891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250 м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C7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0C2D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E46319" w14:paraId="51BF88BC" w14:textId="77777777" w:rsidTr="000E2349">
        <w:trPr>
          <w:trHeight w:val="150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723A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3F8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Разработка схемы газоснабжения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п.Гладкое,д.Пустынка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8F2E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 этап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8006" w14:textId="7FE1F13A" w:rsidR="00C11695" w:rsidRDefault="00C1169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60" w14:textId="2FD9DD74" w:rsidR="00C11695" w:rsidRDefault="00C11695">
            <w:pPr>
              <w:spacing w:after="0" w:line="240" w:lineRule="auto"/>
            </w:pPr>
            <w:r>
              <w:t>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3DA" w14:textId="3F697FE2" w:rsidR="00C11695" w:rsidRDefault="00C11695">
            <w:pPr>
              <w:spacing w:after="0" w:line="240" w:lineRule="auto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CCF" w14:textId="120AF305" w:rsidR="00C11695" w:rsidRDefault="00E46319">
            <w:pPr>
              <w:spacing w:after="0" w:line="240" w:lineRule="auto"/>
            </w:pPr>
            <w: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552" w14:textId="76AE41AA" w:rsidR="00C11695" w:rsidRDefault="00C11695">
            <w:pPr>
              <w:spacing w:after="0" w:line="240" w:lineRule="auto"/>
            </w:pPr>
            <w:r>
              <w:t>-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6E7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1F88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E46319" w14:paraId="17808C8A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674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09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C737" w14:textId="77777777" w:rsidR="00C11695" w:rsidRDefault="00C11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80CA" w14:textId="752A3D75" w:rsidR="00C11695" w:rsidRDefault="00E46319">
            <w:pPr>
              <w:spacing w:after="0" w:line="240" w:lineRule="auto"/>
            </w:pPr>
            <w:r>
              <w:t>1965,590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03C" w14:textId="49B0CF50" w:rsidR="00C11695" w:rsidRDefault="00E46319">
            <w:pPr>
              <w:spacing w:after="0" w:line="240" w:lineRule="auto"/>
            </w:pPr>
            <w:r>
              <w:t>1210,590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A205" w14:textId="77777777" w:rsidR="00C11695" w:rsidRDefault="00C11695">
            <w:pPr>
              <w:spacing w:after="0" w:line="240" w:lineRule="auto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55C" w14:textId="1F0E161E" w:rsidR="00C11695" w:rsidRDefault="00E463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8ACE" w14:textId="02CFE308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DBE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Местная администрация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3400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E46319" w14:paraId="679E2894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E70F" w14:textId="2DE28043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468" w14:textId="56A9090F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Авторский надзор за ходом СМР по объекту: </w:t>
            </w:r>
            <w:r w:rsidRPr="00FB1AB1">
              <w:rPr>
                <w:rFonts w:ascii="Times New Roman" w:hAnsi="Times New Roman"/>
                <w:sz w:val="20"/>
              </w:rPr>
              <w:t>«Распределит</w:t>
            </w:r>
            <w:r w:rsidRPr="00FB1AB1">
              <w:rPr>
                <w:rFonts w:ascii="Times New Roman" w:hAnsi="Times New Roman"/>
                <w:sz w:val="20"/>
              </w:rPr>
              <w:lastRenderedPageBreak/>
              <w:t xml:space="preserve">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F31" w14:textId="535196D7" w:rsidR="00C11695" w:rsidRDefault="00C11695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Строительство распределительно</w:t>
            </w:r>
            <w:r>
              <w:rPr>
                <w:rFonts w:ascii="Times New Roman" w:hAnsi="Times New Roman"/>
              </w:rPr>
              <w:lastRenderedPageBreak/>
              <w:t>го газопровода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CEA" w14:textId="7AC847FD" w:rsidR="00C11695" w:rsidRDefault="00E46319" w:rsidP="00FB1AB1">
            <w:pPr>
              <w:spacing w:after="0" w:line="240" w:lineRule="auto"/>
            </w:pPr>
            <w:r>
              <w:lastRenderedPageBreak/>
              <w:t>45,000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CF6C" w14:textId="1BFCBF6C" w:rsidR="00C11695" w:rsidRDefault="00E46319" w:rsidP="00FB1AB1">
            <w:pPr>
              <w:spacing w:after="0" w:line="240" w:lineRule="auto"/>
            </w:pPr>
            <w:r>
              <w:t>21,706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4A2A" w14:textId="1CE3B7C7" w:rsidR="00C11695" w:rsidRDefault="00C11695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0D86" w14:textId="4A4840D7" w:rsidR="00C11695" w:rsidRDefault="00E46319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E43" w14:textId="0AE8B81E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3D" w14:textId="4B57ADDA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 Местная админи</w:t>
            </w:r>
            <w:r w:rsidRPr="008A2619">
              <w:lastRenderedPageBreak/>
              <w:t>страция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18" w14:textId="68BB9DD1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1AB1">
              <w:rPr>
                <w:rFonts w:ascii="Times New Roman" w:hAnsi="Times New Roman"/>
                <w:sz w:val="20"/>
              </w:rPr>
              <w:lastRenderedPageBreak/>
              <w:t>Подрядная организация</w:t>
            </w:r>
          </w:p>
        </w:tc>
      </w:tr>
      <w:tr w:rsidR="00E46319" w14:paraId="72DB417C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98E" w14:textId="3DFCBDE9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4AA" w14:textId="62697716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Строительный контроль за СМР по </w:t>
            </w:r>
            <w:proofErr w:type="gramStart"/>
            <w:r>
              <w:rPr>
                <w:rFonts w:ascii="Times New Roman" w:hAnsi="Times New Roman"/>
                <w:sz w:val="20"/>
              </w:rPr>
              <w:t>объекту :</w:t>
            </w:r>
            <w:proofErr w:type="gramEnd"/>
            <w:r w:rsidRPr="00FB1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BCC7" w14:textId="3EE57131" w:rsidR="00C11695" w:rsidRDefault="00C11695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8E" w14:textId="36FFD307" w:rsidR="00C11695" w:rsidRDefault="00E46319" w:rsidP="00FB1AB1">
            <w:pPr>
              <w:spacing w:after="0" w:line="240" w:lineRule="auto"/>
            </w:pPr>
            <w:r>
              <w:t>105,000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425" w14:textId="1BD50622" w:rsidR="00C11695" w:rsidRDefault="00C11695" w:rsidP="00FB1AB1">
            <w:pPr>
              <w:spacing w:after="0" w:line="240" w:lineRule="auto"/>
            </w:pPr>
            <w:r>
              <w:t>49,84091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100" w14:textId="5227D874" w:rsidR="00C11695" w:rsidRDefault="00C11695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F1A9" w14:textId="51BEABAE" w:rsidR="00C11695" w:rsidRDefault="00073C34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383" w14:textId="26CF911E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925" w14:textId="2F5169A6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>Местная администрация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EE5" w14:textId="64960597" w:rsidR="00C11695" w:rsidRDefault="00C11695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06EC">
              <w:t>Подрядная организация</w:t>
            </w:r>
          </w:p>
        </w:tc>
      </w:tr>
      <w:tr w:rsidR="00E46319" w14:paraId="23B7B9E3" w14:textId="77777777" w:rsidTr="000E2349">
        <w:trPr>
          <w:trHeight w:val="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47E0" w14:textId="05B012A0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9A0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360" w14:textId="77777777" w:rsidR="00C11695" w:rsidRDefault="00C11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объекта в эксплуатацию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B6D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0B0" w14:textId="77777777" w:rsidR="00C11695" w:rsidRDefault="00C11695">
            <w:pPr>
              <w:spacing w:after="0" w:line="240" w:lineRule="auto"/>
            </w:pPr>
            <w:r>
              <w:t>0,000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7B" w14:textId="77777777" w:rsidR="00C11695" w:rsidRDefault="00C11695">
            <w:pPr>
              <w:spacing w:after="0" w:line="240" w:lineRule="auto"/>
            </w:pPr>
            <w:r>
              <w:t>0,000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C92" w14:textId="77777777" w:rsidR="00C11695" w:rsidRDefault="00C116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0B88" w14:textId="668997FD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5 000 м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39DF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</w:t>
            </w:r>
            <w:proofErr w:type="gramStart"/>
            <w:r>
              <w:rPr>
                <w:rFonts w:ascii="Times New Roman" w:hAnsi="Times New Roman"/>
                <w:sz w:val="20"/>
              </w:rPr>
              <w:t>Газпром  газораспределение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Ленинградская область»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34" w14:textId="77777777" w:rsidR="00C11695" w:rsidRDefault="00C1169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</w:t>
            </w:r>
            <w:proofErr w:type="gramStart"/>
            <w:r>
              <w:rPr>
                <w:rFonts w:ascii="Times New Roman" w:hAnsi="Times New Roman"/>
                <w:sz w:val="20"/>
              </w:rPr>
              <w:t>Газпром  газораспределение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Ленинградская область»</w:t>
            </w:r>
          </w:p>
        </w:tc>
      </w:tr>
      <w:tr w:rsidR="000E2349" w14:paraId="2BCB6136" w14:textId="77777777" w:rsidTr="000E2349">
        <w:trPr>
          <w:trHeight w:val="1"/>
        </w:trPr>
        <w:tc>
          <w:tcPr>
            <w:tcW w:w="15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0540" w14:textId="3B83CCCE" w:rsidR="000E2349" w:rsidRDefault="000E2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6095" w14:textId="6AE51B70" w:rsidR="000E2349" w:rsidRDefault="000E2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2436,33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298A" w14:textId="6CEDAF85" w:rsidR="000E2349" w:rsidRDefault="000E2349">
            <w:pPr>
              <w:spacing w:after="0" w:line="240" w:lineRule="auto"/>
            </w:pPr>
            <w:r>
              <w:t>4252,260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853F" w14:textId="618AB9CB" w:rsidR="000E2349" w:rsidRDefault="000E2349">
            <w:pPr>
              <w:spacing w:after="0" w:line="240" w:lineRule="auto"/>
            </w:pPr>
            <w:r>
              <w:t>383,911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43A" w14:textId="39B5E373" w:rsidR="000E2349" w:rsidRDefault="000E2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383,911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F5F4" w14:textId="77777777" w:rsidR="000E2349" w:rsidRDefault="000E2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662A" w14:textId="77777777" w:rsidR="000E2349" w:rsidRDefault="000E2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088B" w14:textId="77777777" w:rsidR="000E2349" w:rsidRDefault="000E2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6305D1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</w:p>
    <w:p w14:paraId="23E3004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3"/>
        </w:rPr>
      </w:pPr>
    </w:p>
    <w:p w14:paraId="6CC83231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9949DCD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6950B51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3E0173A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80A5D3A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9B33837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31EC438" w14:textId="77777777" w:rsidR="0027739D" w:rsidRDefault="0027739D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68ED6CC" w14:textId="3B804689" w:rsidR="00A018BC" w:rsidRDefault="00A018BC" w:rsidP="00A018BC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3"/>
        </w:rPr>
        <w:t xml:space="preserve">Приложение </w:t>
      </w:r>
      <w:proofErr w:type="gramStart"/>
      <w:r>
        <w:rPr>
          <w:rFonts w:ascii="Times New Roman" w:hAnsi="Times New Roman"/>
          <w:sz w:val="23"/>
        </w:rPr>
        <w:t>№  2</w:t>
      </w:r>
      <w:proofErr w:type="gramEnd"/>
      <w:r>
        <w:rPr>
          <w:rFonts w:ascii="Times New Roman" w:hAnsi="Times New Roman"/>
          <w:sz w:val="23"/>
        </w:rPr>
        <w:t xml:space="preserve"> </w:t>
      </w:r>
      <w:r w:rsidR="00E05B96">
        <w:rPr>
          <w:rFonts w:ascii="Times New Roman" w:hAnsi="Times New Roman"/>
          <w:sz w:val="23"/>
        </w:rPr>
        <w:t>к Программе</w:t>
      </w:r>
    </w:p>
    <w:p w14:paraId="40D327A0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7FA404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525F110E" w14:textId="77777777" w:rsidR="00A018BC" w:rsidRPr="00610001" w:rsidRDefault="00A018BC" w:rsidP="00A018BC">
      <w:pPr>
        <w:spacing w:after="0" w:line="240" w:lineRule="auto"/>
        <w:jc w:val="center"/>
        <w:rPr>
          <w:rFonts w:ascii="Times New Roman" w:hAnsi="Times New Roman"/>
          <w:b/>
          <w:bCs/>
          <w:sz w:val="23"/>
        </w:rPr>
      </w:pPr>
      <w:r w:rsidRPr="00610001">
        <w:rPr>
          <w:rFonts w:ascii="Times New Roman" w:hAnsi="Times New Roman"/>
          <w:b/>
          <w:bCs/>
          <w:sz w:val="23"/>
        </w:rPr>
        <w:t>планируемые результаты реализации муниципальной программы</w:t>
      </w:r>
    </w:p>
    <w:p w14:paraId="241E2F36" w14:textId="77777777" w:rsidR="00A018BC" w:rsidRPr="00610001" w:rsidRDefault="00A018BC" w:rsidP="00A018BC">
      <w:pPr>
        <w:spacing w:after="0" w:line="240" w:lineRule="auto"/>
        <w:jc w:val="center"/>
        <w:rPr>
          <w:rFonts w:ascii="Times New Roman" w:hAnsi="Times New Roman"/>
          <w:b/>
          <w:bCs/>
          <w:sz w:val="19"/>
        </w:rPr>
      </w:pPr>
      <w:r w:rsidRPr="00610001">
        <w:rPr>
          <w:rFonts w:ascii="Times New Roman" w:hAnsi="Times New Roman"/>
          <w:b/>
          <w:bCs/>
          <w:sz w:val="20"/>
        </w:rPr>
        <w:t>«</w:t>
      </w:r>
      <w:r w:rsidRPr="00610001">
        <w:rPr>
          <w:rFonts w:ascii="Times New Roman" w:hAnsi="Times New Roman"/>
          <w:b/>
          <w:bCs/>
        </w:rPr>
        <w:t>Газификация территории Никольского городского поселения Тосненского района Ленинградской области»</w:t>
      </w:r>
      <w:r w:rsidRPr="00610001">
        <w:rPr>
          <w:rFonts w:ascii="Times New Roman" w:hAnsi="Times New Roman"/>
          <w:b/>
          <w:bCs/>
          <w:sz w:val="20"/>
        </w:rPr>
        <w:t xml:space="preserve"> </w:t>
      </w:r>
    </w:p>
    <w:p w14:paraId="3505FE63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488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1404"/>
        <w:gridCol w:w="882"/>
        <w:gridCol w:w="905"/>
        <w:gridCol w:w="1427"/>
        <w:gridCol w:w="892"/>
        <w:gridCol w:w="985"/>
        <w:gridCol w:w="576"/>
        <w:gridCol w:w="567"/>
        <w:gridCol w:w="427"/>
        <w:gridCol w:w="425"/>
        <w:gridCol w:w="425"/>
      </w:tblGrid>
      <w:tr w:rsidR="00FD312A" w14:paraId="4B24FE46" w14:textId="77777777" w:rsidTr="00B71A65">
        <w:trPr>
          <w:trHeight w:val="1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F8A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N  </w:t>
            </w:r>
            <w:r>
              <w:rPr>
                <w:rFonts w:ascii="Times New Roman" w:hAnsi="Times New Roman"/>
                <w:sz w:val="21"/>
              </w:rPr>
              <w:br/>
              <w:t>п/п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BEC98" w14:textId="77777777" w:rsidR="00A018BC" w:rsidRDefault="00A018BC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Задачи,   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  </w:t>
            </w:r>
            <w:r>
              <w:rPr>
                <w:rFonts w:ascii="Times New Roman" w:hAnsi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1"/>
              </w:rPr>
              <w:br/>
              <w:t>на достижение</w:t>
            </w:r>
            <w:r>
              <w:rPr>
                <w:rFonts w:ascii="Times New Roman" w:hAnsi="Times New Roman"/>
                <w:sz w:val="21"/>
              </w:rPr>
              <w:br/>
              <w:t xml:space="preserve">цели         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0597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Планируемый объем   </w:t>
            </w:r>
            <w:r>
              <w:rPr>
                <w:rFonts w:ascii="Times New Roman" w:hAnsi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hAnsi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4E05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Количественные </w:t>
            </w:r>
            <w:r>
              <w:rPr>
                <w:rFonts w:ascii="Times New Roman" w:hAnsi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hAnsi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1"/>
              </w:rPr>
              <w:br/>
            </w:r>
            <w:proofErr w:type="gramStart"/>
            <w:r>
              <w:rPr>
                <w:rFonts w:ascii="Times New Roman" w:hAnsi="Times New Roman"/>
                <w:sz w:val="21"/>
              </w:rPr>
              <w:t xml:space="preserve">показатели,   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br/>
              <w:t>характеризующие</w:t>
            </w:r>
            <w:r>
              <w:rPr>
                <w:rFonts w:ascii="Times New Roman" w:hAnsi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1"/>
              </w:rPr>
              <w:br/>
              <w:t>целей и решение</w:t>
            </w:r>
            <w:r>
              <w:rPr>
                <w:rFonts w:ascii="Times New Roman" w:hAnsi="Times New Roman"/>
                <w:sz w:val="21"/>
              </w:rPr>
              <w:br/>
              <w:t xml:space="preserve">задач          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D5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Единица  </w:t>
            </w:r>
            <w:r>
              <w:rPr>
                <w:rFonts w:ascii="Times New Roman" w:hAnsi="Times New Roman"/>
                <w:sz w:val="21"/>
              </w:rPr>
              <w:br/>
              <w:t>измерения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BB3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Оценка базового      </w:t>
            </w:r>
            <w:r>
              <w:rPr>
                <w:rFonts w:ascii="Times New Roman" w:hAnsi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1"/>
              </w:rPr>
              <w:br/>
              <w:t>подпрограммы)</w:t>
            </w:r>
          </w:p>
        </w:tc>
        <w:tc>
          <w:tcPr>
            <w:tcW w:w="13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CF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/>
                <w:sz w:val="21"/>
              </w:rPr>
              <w:br/>
              <w:t>реализации</w:t>
            </w:r>
          </w:p>
        </w:tc>
      </w:tr>
      <w:tr w:rsidR="00B71A65" w14:paraId="27E9E12B" w14:textId="77777777" w:rsidTr="00B71A65">
        <w:trPr>
          <w:trHeight w:val="1"/>
        </w:trPr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77F" w14:textId="77777777" w:rsidR="00FD312A" w:rsidRDefault="00FD312A">
            <w:pPr>
              <w:spacing w:after="0"/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2" w14:textId="77777777" w:rsidR="00FD312A" w:rsidRDefault="00FD312A">
            <w:pPr>
              <w:spacing w:after="0"/>
            </w:pPr>
          </w:p>
        </w:tc>
        <w:tc>
          <w:tcPr>
            <w:tcW w:w="47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C1F78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Бюджет    </w:t>
            </w:r>
            <w:r>
              <w:rPr>
                <w:rFonts w:ascii="Times New Roman" w:hAnsi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hAnsi="Times New Roman"/>
                <w:sz w:val="21"/>
              </w:rPr>
              <w:br/>
              <w:t xml:space="preserve">  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01656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Другие   </w:t>
            </w:r>
            <w:r>
              <w:rPr>
                <w:rFonts w:ascii="Times New Roman" w:hAnsi="Times New Roman"/>
                <w:sz w:val="21"/>
              </w:rPr>
              <w:br/>
              <w:t>источники</w:t>
            </w: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F9F" w14:textId="77777777" w:rsidR="00FD312A" w:rsidRDefault="00FD312A">
            <w:pPr>
              <w:spacing w:after="0"/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1A18" w14:textId="77777777" w:rsidR="00FD312A" w:rsidRDefault="00FD312A">
            <w:pPr>
              <w:spacing w:after="0"/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A818" w14:textId="77777777" w:rsidR="00FD312A" w:rsidRDefault="00FD312A">
            <w:pPr>
              <w:spacing w:after="0"/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55BFD" w14:textId="5CA8FEA5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2014-2018 год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6D4C6" w14:textId="18005E78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2019 год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D7DEE" w14:textId="11784E19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2020 год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D34B0E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2021 год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1F3A" w14:textId="6DC60B9C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2022 год</w:t>
            </w:r>
          </w:p>
        </w:tc>
      </w:tr>
      <w:tr w:rsidR="00B71A65" w14:paraId="4595277E" w14:textId="77777777" w:rsidTr="00B71A65">
        <w:trPr>
          <w:trHeight w:val="1"/>
        </w:trPr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FF414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1. 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38BB8" w14:textId="77777777" w:rsidR="00FD312A" w:rsidRDefault="00FD312A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домов частного сектора на 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(54 домов) </w:t>
            </w:r>
          </w:p>
          <w:p w14:paraId="3943CD43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265EC0" w14:textId="77777777" w:rsidR="00FD312A" w:rsidRDefault="00FD312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500DDCAB" w14:textId="26B9EC95" w:rsidR="00FD312A" w:rsidRDefault="00FD312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6098,17</w:t>
            </w:r>
            <w:r>
              <w:rPr>
                <w:rFonts w:ascii="Times New Roman" w:hAnsi="Times New Roman"/>
                <w:b/>
                <w:sz w:val="21"/>
              </w:rPr>
              <w:lastRenderedPageBreak/>
              <w:t>9</w:t>
            </w:r>
          </w:p>
          <w:p w14:paraId="3ED75BC5" w14:textId="77777777" w:rsidR="00FD312A" w:rsidRDefault="00FD312A">
            <w:pPr>
              <w:spacing w:after="0" w:line="240" w:lineRule="auto"/>
            </w:pP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C0F21" w14:textId="6A0037A4" w:rsidR="00FD312A" w:rsidRDefault="00FD312A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8880,990</w:t>
            </w:r>
          </w:p>
          <w:p w14:paraId="2941CDD5" w14:textId="77777777" w:rsidR="00FD312A" w:rsidRDefault="00FD312A">
            <w:pPr>
              <w:spacing w:after="0" w:line="240" w:lineRule="auto"/>
            </w:pPr>
          </w:p>
        </w:tc>
        <w:tc>
          <w:tcPr>
            <w:tcW w:w="7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21C59" w14:textId="77777777" w:rsidR="00FD312A" w:rsidRDefault="00FD312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0686767A" w14:textId="77777777" w:rsidR="00FD312A" w:rsidRDefault="00FD3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получивших техническую возможность подключения к сетям газоснабжения </w:t>
            </w:r>
          </w:p>
          <w:p w14:paraId="6F7BC843" w14:textId="77777777" w:rsidR="00FD312A" w:rsidRDefault="00FD312A">
            <w:pPr>
              <w:spacing w:after="0" w:line="240" w:lineRule="auto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E970A" w14:textId="77777777" w:rsidR="00FD312A" w:rsidRDefault="00FD312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CB55FA1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8D36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99035D9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E8885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778231E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54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816B5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0BBEB4F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EE91A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3C815527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345363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7ECA152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500E9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_</w:t>
            </w:r>
          </w:p>
          <w:p w14:paraId="406CFB42" w14:textId="1FEB7786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  <w:tr w:rsidR="00B71A65" w14:paraId="5E9AF59F" w14:textId="77777777" w:rsidTr="00B71A65">
        <w:trPr>
          <w:trHeight w:val="1"/>
        </w:trPr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D48F" w14:textId="35ED41C0" w:rsidR="00FD312A" w:rsidRDefault="00FD312A">
            <w:pPr>
              <w:spacing w:after="0"/>
            </w:pPr>
          </w:p>
        </w:tc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25E1" w14:textId="77777777" w:rsidR="00FD312A" w:rsidRDefault="00FD312A">
            <w:pPr>
              <w:spacing w:after="0"/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D77E" w14:textId="77777777" w:rsidR="00FD312A" w:rsidRDefault="00FD312A">
            <w:pPr>
              <w:spacing w:after="0"/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E3CD" w14:textId="77777777" w:rsidR="00FD312A" w:rsidRDefault="00FD312A">
            <w:pPr>
              <w:spacing w:after="0"/>
            </w:pPr>
          </w:p>
        </w:tc>
        <w:tc>
          <w:tcPr>
            <w:tcW w:w="7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270B69" w14:textId="77777777" w:rsidR="00FD312A" w:rsidRDefault="00FD312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40ED901D" w14:textId="77777777" w:rsidR="00FD312A" w:rsidRDefault="00FD312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4BE819F" w14:textId="77777777" w:rsidR="00FD312A" w:rsidRDefault="00FD312A">
            <w:pPr>
              <w:spacing w:after="0" w:line="240" w:lineRule="auto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FAFD7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7C89A757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E5A573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008F588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4A90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5F915DC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85E75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4DC8E90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55FEE8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4A20E6E4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553FA0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6B7B4EF3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AD94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9C1C091" w14:textId="6494CC9E" w:rsidR="00FD312A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B71A65" w14:paraId="39B1F248" w14:textId="77777777" w:rsidTr="00B71A65">
        <w:trPr>
          <w:trHeight w:val="1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C0A8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2. </w:t>
            </w:r>
          </w:p>
        </w:tc>
        <w:tc>
          <w:tcPr>
            <w:tcW w:w="75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DC73" w14:textId="77777777" w:rsidR="00FD312A" w:rsidRDefault="00FD312A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</w:t>
            </w:r>
          </w:p>
          <w:p w14:paraId="696A0583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      </w:t>
            </w:r>
          </w:p>
        </w:tc>
        <w:tc>
          <w:tcPr>
            <w:tcW w:w="47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25559" w14:textId="77777777" w:rsidR="00FD312A" w:rsidRDefault="00FD3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1595,010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0FA3F" w14:textId="77777777" w:rsidR="00FD312A" w:rsidRDefault="00FD3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1595,010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CFE3B" w14:textId="77777777" w:rsidR="00FD312A" w:rsidRDefault="00FD31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1F1E2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9136A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A98B5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14860" w14:textId="77777777" w:rsidR="00FD312A" w:rsidRDefault="00FD31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3E93" w14:textId="457E9341" w:rsidR="00FD312A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40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FDE948" w14:textId="23E40858" w:rsidR="00FD312A" w:rsidRDefault="00B71A65" w:rsidP="00233977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11BD5" w14:textId="3B15CAC3" w:rsidR="00FD312A" w:rsidRDefault="00B71A65" w:rsidP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B71A65" w14:paraId="76738F64" w14:textId="77777777" w:rsidTr="00B71A65">
        <w:trPr>
          <w:trHeight w:val="1"/>
        </w:trPr>
        <w:tc>
          <w:tcPr>
            <w:tcW w:w="200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8F0A" w14:textId="77777777" w:rsidR="00B71A65" w:rsidRDefault="00B71A65">
            <w:pPr>
              <w:spacing w:after="0"/>
            </w:pPr>
          </w:p>
        </w:tc>
        <w:tc>
          <w:tcPr>
            <w:tcW w:w="75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7F80" w14:textId="77777777" w:rsidR="00B71A65" w:rsidRDefault="00B71A65">
            <w:pPr>
              <w:spacing w:after="0"/>
            </w:pPr>
          </w:p>
        </w:tc>
        <w:tc>
          <w:tcPr>
            <w:tcW w:w="475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1790" w14:textId="77777777" w:rsidR="00B71A65" w:rsidRDefault="00B71A65">
            <w:pPr>
              <w:spacing w:after="0"/>
              <w:rPr>
                <w:b/>
              </w:rPr>
            </w:pP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9C6C" w14:textId="77777777" w:rsidR="00B71A65" w:rsidRDefault="00B71A6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3D9C0D" w14:textId="77777777" w:rsidR="00B71A65" w:rsidRDefault="00B71A6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6B9856C4" w14:textId="77777777" w:rsidR="00B71A65" w:rsidRDefault="00B71A65">
            <w:pPr>
              <w:spacing w:after="0" w:line="240" w:lineRule="auto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5984F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0F952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AAD6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AABB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C3B6" w14:textId="48DE3121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E959DA" w14:textId="0F0F9A08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BA7F0" w14:textId="6833AA90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B71A65" w14:paraId="0826C41D" w14:textId="77777777" w:rsidTr="00B71A65">
        <w:trPr>
          <w:trHeight w:val="1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50D62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75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A3391EC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дер.Пустынка-п.Гладкое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771CDB8" w14:textId="77777777" w:rsidR="00A018BC" w:rsidRDefault="00A018BC">
            <w:pPr>
              <w:spacing w:after="0" w:line="240" w:lineRule="auto"/>
            </w:pPr>
          </w:p>
        </w:tc>
        <w:tc>
          <w:tcPr>
            <w:tcW w:w="47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EDF48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3000,0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CA62A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3500,0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6FC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6782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CEA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FDB7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444E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C49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- 2 двухэтажных дома (28 квартир), 50 частных домовладений.</w:t>
            </w:r>
          </w:p>
          <w:p w14:paraId="73277B5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п.Гладкое-19 домов в 2-3 этажа, число квартир 250 шт., а также 40 частных домовладений.</w:t>
            </w:r>
          </w:p>
          <w:p w14:paraId="4CB2F326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-перевод 1 модульной котельной на мазуте, </w:t>
            </w:r>
            <w:proofErr w:type="gramStart"/>
            <w:r>
              <w:rPr>
                <w:rFonts w:ascii="Times New Roman" w:hAnsi="Times New Roman"/>
                <w:sz w:val="20"/>
              </w:rPr>
              <w:t>мощностью  3</w:t>
            </w:r>
            <w:proofErr w:type="gramEnd"/>
            <w:r>
              <w:rPr>
                <w:rFonts w:ascii="Times New Roman" w:hAnsi="Times New Roman"/>
                <w:sz w:val="20"/>
              </w:rPr>
              <w:t>,44 МВт,  на природный газ.</w:t>
            </w:r>
          </w:p>
        </w:tc>
      </w:tr>
      <w:tr w:rsidR="00B71A65" w14:paraId="06291749" w14:textId="77777777" w:rsidTr="00B71A65">
        <w:trPr>
          <w:trHeight w:val="1"/>
        </w:trPr>
        <w:tc>
          <w:tcPr>
            <w:tcW w:w="200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2EB4" w14:textId="77777777" w:rsidR="00A018BC" w:rsidRDefault="00A018BC">
            <w:pPr>
              <w:spacing w:after="0"/>
            </w:pPr>
          </w:p>
        </w:tc>
        <w:tc>
          <w:tcPr>
            <w:tcW w:w="75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2A3" w14:textId="77777777" w:rsidR="00A018BC" w:rsidRDefault="00A018BC">
            <w:pPr>
              <w:spacing w:after="0"/>
            </w:pPr>
          </w:p>
        </w:tc>
        <w:tc>
          <w:tcPr>
            <w:tcW w:w="475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797D" w14:textId="77777777" w:rsidR="00A018BC" w:rsidRDefault="00A018BC">
            <w:pPr>
              <w:spacing w:after="0"/>
            </w:pP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D3" w14:textId="77777777" w:rsidR="00A018BC" w:rsidRDefault="00A018BC">
            <w:pPr>
              <w:spacing w:after="0"/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56FE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30C6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62A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9A9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83C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6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39CB" w14:textId="77777777" w:rsidR="00A018BC" w:rsidRDefault="00A018B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71A65" w14:paraId="6D7211F2" w14:textId="77777777" w:rsidTr="00B71A65">
        <w:trPr>
          <w:trHeight w:val="1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6F0CC8" w14:textId="77777777" w:rsidR="00B71A65" w:rsidRDefault="00B71A65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75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A3683" w14:textId="77777777" w:rsidR="00B71A65" w:rsidRDefault="00B71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rFonts w:ascii="Times New Roman" w:hAnsi="Times New Roman"/>
                <w:sz w:val="20"/>
              </w:rPr>
              <w:t>мкр.Перевоз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адресу: Ленинградская обл., </w:t>
            </w:r>
            <w:proofErr w:type="spellStart"/>
            <w:r>
              <w:rPr>
                <w:rFonts w:ascii="Times New Roman" w:hAnsi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</w:rPr>
              <w:t>г.Никольское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14:paraId="561A221F" w14:textId="77777777" w:rsidR="00B71A65" w:rsidRDefault="00B71A65">
            <w:pPr>
              <w:spacing w:after="0" w:line="240" w:lineRule="auto"/>
              <w:jc w:val="both"/>
            </w:pPr>
          </w:p>
        </w:tc>
        <w:tc>
          <w:tcPr>
            <w:tcW w:w="47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D3A2" w14:textId="13CF00C6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1367,543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12B58F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2500,0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C0246" w14:textId="77777777" w:rsidR="00B71A65" w:rsidRDefault="00B71A6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EA4F" w14:textId="77777777" w:rsidR="00B71A65" w:rsidRDefault="00B71A65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98FD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5F5E7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115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79082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FB327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FA9AE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E25B" w14:textId="30940B3B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B71A65" w14:paraId="6FA39A29" w14:textId="77777777" w:rsidTr="00B71A65">
        <w:trPr>
          <w:trHeight w:val="1"/>
        </w:trPr>
        <w:tc>
          <w:tcPr>
            <w:tcW w:w="20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76427" w14:textId="77777777" w:rsidR="00B71A65" w:rsidRDefault="00B71A65">
            <w:pPr>
              <w:spacing w:after="0"/>
            </w:pPr>
          </w:p>
        </w:tc>
        <w:tc>
          <w:tcPr>
            <w:tcW w:w="756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3A1419" w14:textId="77777777" w:rsidR="00B71A65" w:rsidRDefault="00B71A65">
            <w:pPr>
              <w:spacing w:after="0"/>
            </w:pPr>
          </w:p>
        </w:tc>
        <w:tc>
          <w:tcPr>
            <w:tcW w:w="47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1B416" w14:textId="77777777" w:rsidR="00B71A65" w:rsidRDefault="00B71A65">
            <w:pPr>
              <w:spacing w:after="0"/>
            </w:pP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0681E3" w14:textId="77777777" w:rsidR="00B71A65" w:rsidRDefault="00B71A65">
            <w:pPr>
              <w:spacing w:after="0"/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1CFC3" w14:textId="77777777" w:rsidR="00B71A65" w:rsidRDefault="00B71A65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2DB3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21F45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65BA1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06DB" w14:textId="77777777" w:rsidR="00B71A65" w:rsidRDefault="00B71A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11D174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59D3D6F" w14:textId="77777777" w:rsidR="00B71A65" w:rsidRDefault="00B71A65">
            <w:pPr>
              <w:spacing w:after="0" w:line="240" w:lineRule="auto"/>
              <w:jc w:val="center"/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E0AD49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906F" w14:textId="6859777A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B71A65" w14:paraId="35B155CB" w14:textId="77777777" w:rsidTr="00B71A65">
        <w:trPr>
          <w:trHeight w:val="1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E13CC" w14:textId="77777777" w:rsidR="00B71A65" w:rsidRDefault="00B71A6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56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2A7186" w14:textId="77777777" w:rsidR="00B71A65" w:rsidRDefault="00B71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 </w:t>
            </w:r>
          </w:p>
        </w:tc>
        <w:tc>
          <w:tcPr>
            <w:tcW w:w="475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51D142" w14:textId="77777777" w:rsidR="00B71A65" w:rsidRDefault="00B71A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2 692, 660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D5B7EE" w14:textId="77777777" w:rsidR="00B71A65" w:rsidRDefault="00B71A65">
            <w:pPr>
              <w:spacing w:after="0" w:line="240" w:lineRule="auto"/>
              <w:ind w:left="19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DEEF7" w14:textId="77777777" w:rsidR="00B71A65" w:rsidRDefault="00B71A6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домовладений, </w:t>
            </w:r>
            <w:proofErr w:type="spellStart"/>
            <w:r>
              <w:rPr>
                <w:rFonts w:ascii="Times New Roman" w:hAnsi="Times New Roman"/>
                <w:sz w:val="21"/>
              </w:rPr>
              <w:t>получащих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55AD6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AAD2A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213FA" w14:textId="7840CB13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530FD" w14:textId="7D66B74F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4B93" w14:textId="5AF8016A" w:rsidR="00B71A65" w:rsidRP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71A65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23AEE2" w14:textId="2E984423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8C457" w14:textId="2F7174BD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</w:t>
            </w:r>
          </w:p>
        </w:tc>
      </w:tr>
      <w:tr w:rsidR="00B71A65" w14:paraId="0DA1D45B" w14:textId="77777777" w:rsidTr="00B71A65">
        <w:trPr>
          <w:trHeight w:val="1"/>
        </w:trPr>
        <w:tc>
          <w:tcPr>
            <w:tcW w:w="200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1101" w14:textId="77777777" w:rsidR="00B71A65" w:rsidRDefault="00B71A65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3F68" w14:textId="77777777" w:rsidR="00B71A65" w:rsidRDefault="00B71A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764A" w14:textId="77777777" w:rsidR="00B71A65" w:rsidRDefault="00B71A6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1E0" w14:textId="77777777" w:rsidR="00B71A65" w:rsidRDefault="00B71A65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9B2AB" w14:textId="77777777" w:rsidR="00B71A65" w:rsidRDefault="00B71A65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83139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52F26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9DAB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3934B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68CD9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049F7" w14:textId="77777777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2DAA8" w14:textId="6FB05684" w:rsidR="00B71A65" w:rsidRDefault="00B7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</w:tr>
    </w:tbl>
    <w:p w14:paraId="145C53F2" w14:textId="77777777" w:rsidR="00A018BC" w:rsidRDefault="00A018BC" w:rsidP="00A018BC"/>
    <w:p w14:paraId="738D045E" w14:textId="77777777" w:rsidR="002D742C" w:rsidRDefault="002D742C"/>
    <w:sectPr w:rsidR="002D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1"/>
    <w:rsid w:val="000574F4"/>
    <w:rsid w:val="00073C34"/>
    <w:rsid w:val="000A6A43"/>
    <w:rsid w:val="000E2349"/>
    <w:rsid w:val="000F51B2"/>
    <w:rsid w:val="00214CE1"/>
    <w:rsid w:val="00233977"/>
    <w:rsid w:val="0027739D"/>
    <w:rsid w:val="002C5CD2"/>
    <w:rsid w:val="002D742C"/>
    <w:rsid w:val="002E2FEA"/>
    <w:rsid w:val="004608BE"/>
    <w:rsid w:val="004E647A"/>
    <w:rsid w:val="00534D26"/>
    <w:rsid w:val="005C7180"/>
    <w:rsid w:val="00610001"/>
    <w:rsid w:val="006A7F70"/>
    <w:rsid w:val="006C6517"/>
    <w:rsid w:val="00760B64"/>
    <w:rsid w:val="007B4BE5"/>
    <w:rsid w:val="008A7F3D"/>
    <w:rsid w:val="009038D7"/>
    <w:rsid w:val="00940C3B"/>
    <w:rsid w:val="0095376D"/>
    <w:rsid w:val="00A018BC"/>
    <w:rsid w:val="00A87332"/>
    <w:rsid w:val="00AD5373"/>
    <w:rsid w:val="00AD7D07"/>
    <w:rsid w:val="00B61666"/>
    <w:rsid w:val="00B71A65"/>
    <w:rsid w:val="00B74B09"/>
    <w:rsid w:val="00C11695"/>
    <w:rsid w:val="00E05B96"/>
    <w:rsid w:val="00E46319"/>
    <w:rsid w:val="00ED180C"/>
    <w:rsid w:val="00ED48A1"/>
    <w:rsid w:val="00EE1527"/>
    <w:rsid w:val="00F26829"/>
    <w:rsid w:val="00F82AE6"/>
    <w:rsid w:val="00F906D2"/>
    <w:rsid w:val="00F93910"/>
    <w:rsid w:val="00FA224F"/>
    <w:rsid w:val="00FB1AB1"/>
    <w:rsid w:val="00FD312A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16D3"/>
  <w15:docId w15:val="{A4323B26-E842-4B85-857B-EB3AC67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user-m</cp:lastModifiedBy>
  <cp:revision>2</cp:revision>
  <cp:lastPrinted>2020-07-23T11:25:00Z</cp:lastPrinted>
  <dcterms:created xsi:type="dcterms:W3CDTF">2020-07-23T11:28:00Z</dcterms:created>
  <dcterms:modified xsi:type="dcterms:W3CDTF">2020-07-23T11:28:00Z</dcterms:modified>
</cp:coreProperties>
</file>