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4D" w:rsidRPr="00810A4D" w:rsidRDefault="00052151" w:rsidP="00810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10A4D" w:rsidRPr="00810A4D">
        <w:rPr>
          <w:rFonts w:ascii="Times New Roman" w:hAnsi="Times New Roman" w:cs="Times New Roman"/>
          <w:b/>
          <w:sz w:val="28"/>
          <w:szCs w:val="28"/>
        </w:rPr>
        <w:t xml:space="preserve"> о работе комиссии по противодействию коррупции</w:t>
      </w:r>
    </w:p>
    <w:p w:rsidR="00810A4D" w:rsidRPr="00810A4D" w:rsidRDefault="00810A4D" w:rsidP="00810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4D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Никольское городское поселение </w:t>
      </w:r>
    </w:p>
    <w:p w:rsidR="004A297C" w:rsidRPr="00810A4D" w:rsidRDefault="00810A4D" w:rsidP="00810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4D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 за 2020 год</w:t>
      </w:r>
    </w:p>
    <w:p w:rsidR="00810A4D" w:rsidRDefault="00810A4D" w:rsidP="00810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2020 года </w:t>
      </w:r>
      <w:r w:rsidRPr="00810A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A4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муниципальном образовании 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осуществляла свою деятельность в соответствии с </w:t>
      </w:r>
      <w:r w:rsidRPr="00EF591B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F591B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Комиссии, утвержденным постановлением администрации Никольского городского поселения Тосненского района Ленинградской области от 17.09.2014 № 260-па.</w:t>
      </w: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проводились заседания комиссии, на которых были рассмотрены все запланированные вопросы.</w:t>
      </w: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администрацию Никольского городского поселения</w:t>
      </w:r>
      <w:r w:rsidR="00CC461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поступило 1268 обращений от граждан. </w:t>
      </w:r>
      <w:r w:rsidRPr="00810A4D">
        <w:rPr>
          <w:rFonts w:ascii="Times New Roman" w:hAnsi="Times New Roman" w:cs="Times New Roman"/>
          <w:sz w:val="28"/>
          <w:szCs w:val="28"/>
        </w:rPr>
        <w:t>Основная доля обращений приходится на вопросы, связанные с присвоением адресов, вопросы жилищно-коммунального хозяйства, уличного освещения, благоустройства территории поселения, выдачи выписок из генерального плана и ПЗЗ.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1C">
        <w:rPr>
          <w:rFonts w:ascii="Times New Roman" w:hAnsi="Times New Roman" w:cs="Times New Roman"/>
          <w:sz w:val="28"/>
          <w:szCs w:val="28"/>
        </w:rPr>
        <w:t xml:space="preserve">На все вопросы в установленные сроки даны письменные </w:t>
      </w:r>
      <w:proofErr w:type="gramStart"/>
      <w:r w:rsidR="00CC461C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CC461C">
        <w:rPr>
          <w:rFonts w:ascii="Times New Roman" w:hAnsi="Times New Roman" w:cs="Times New Roman"/>
          <w:sz w:val="28"/>
          <w:szCs w:val="28"/>
        </w:rPr>
        <w:t xml:space="preserve"> по существу. Обращения по коррупционным фактам не поступали.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муниципальным услугам разработаны административные регламенты, устанавливающие сроки и последовательность административных процедур. Административные регламенты утверждены постановлениями Администрации и размещены на официальном сайте Администрации </w:t>
      </w:r>
      <w:hyperlink r:id="rId4" w:history="1"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6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CC46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C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 в разделе «Муниципальные услуги».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открытости антикоррупционной деятельности на официальном сайте Администрации создан раздел «Противодействие коррупции», в котором размещены отчеты о работе Комиссии, планы работы и нормативные правовые акты Российской Федерации, Ленинградской области и Никольского городского поселения. Подразделы регулярно обновляются и пополняются. </w:t>
      </w:r>
    </w:p>
    <w:p w:rsidR="00CC461C" w:rsidRDefault="00CC461C" w:rsidP="00810A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2020 года разработан и утвержден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2021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61C" w:rsidRDefault="00CC461C" w:rsidP="00810A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2020 год в администрации разработаны и утверждены такие правовые акты, как</w:t>
      </w:r>
      <w:r w:rsidRPr="00CC4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2E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E6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</w:t>
      </w:r>
      <w:r w:rsidRPr="00EF591B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 года № 273-ФЗ «О противодействии коррупции» и другими федеральными законами в администрации муниципального образования Никольское городское поселение Тосненског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Pr="00CC461C">
        <w:rPr>
          <w:rFonts w:ascii="Times New Roman" w:hAnsi="Times New Roman" w:cs="Times New Roman"/>
          <w:sz w:val="28"/>
          <w:szCs w:val="28"/>
        </w:rPr>
        <w:t>;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Порядок </w:t>
      </w:r>
      <w:r w:rsidRPr="002A12E6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</w:t>
      </w:r>
      <w:r w:rsidRPr="002A12E6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</w:t>
      </w:r>
      <w:r w:rsidRPr="00CC461C">
        <w:rPr>
          <w:rFonts w:ascii="Times New Roman" w:hAnsi="Times New Roman" w:cs="Times New Roman"/>
          <w:sz w:val="28"/>
          <w:szCs w:val="28"/>
        </w:rPr>
        <w:t>;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2E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2E6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</w:t>
      </w:r>
      <w:r w:rsidRPr="00CC461C">
        <w:rPr>
          <w:rFonts w:ascii="Times New Roman" w:hAnsi="Times New Roman" w:cs="Times New Roman"/>
          <w:sz w:val="28"/>
          <w:szCs w:val="28"/>
        </w:rPr>
        <w:t>;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818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в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61C" w:rsidRP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</w:t>
      </w:r>
      <w:r w:rsidR="006B0F9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2020 году осуществлялась в соответствии с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461C" w:rsidRPr="00CC461C" w:rsidSect="00810A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D"/>
    <w:rsid w:val="00052151"/>
    <w:rsid w:val="004A297C"/>
    <w:rsid w:val="006B0F91"/>
    <w:rsid w:val="00810A4D"/>
    <w:rsid w:val="00C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34DE-2A8B-4EF2-AE28-BCD75FF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A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6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3</cp:revision>
  <cp:lastPrinted>2021-02-01T14:30:00Z</cp:lastPrinted>
  <dcterms:created xsi:type="dcterms:W3CDTF">2021-02-01T14:00:00Z</dcterms:created>
  <dcterms:modified xsi:type="dcterms:W3CDTF">2021-02-01T14:40:00Z</dcterms:modified>
</cp:coreProperties>
</file>